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both"/>
        <w:rPr>
          <w:rFonts w:ascii="Arial" w:hAnsi="Arial"/>
        </w:rPr>
      </w:pPr>
      <w:r>
        <w:rPr>
          <w:rFonts w:cs="Arial" w:ascii="Arial" w:hAnsi="Arial"/>
          <w:b/>
          <w:bCs/>
          <w:color w:val="000000"/>
          <w:sz w:val="20"/>
          <w:szCs w:val="20"/>
        </w:rPr>
        <w:t>Notatka ze spotkania w dniu 12 września 2016r.</w:t>
      </w:r>
    </w:p>
    <w:p>
      <w:pPr>
        <w:pStyle w:val="Normal"/>
        <w:spacing w:lineRule="auto" w:line="276" w:before="0" w:after="0"/>
        <w:jc w:val="both"/>
        <w:rPr>
          <w:rFonts w:ascii="Arial" w:hAnsi="Arial" w:cs="Arial"/>
          <w:b/>
          <w:b/>
          <w:bCs/>
          <w:color w:val="000000"/>
          <w:sz w:val="20"/>
          <w:szCs w:val="20"/>
        </w:rPr>
      </w:pPr>
      <w:r>
        <w:rPr>
          <w:rFonts w:cs="Arial" w:ascii="Arial" w:hAnsi="Arial"/>
          <w:b/>
          <w:bCs/>
          <w:color w:val="000000"/>
          <w:sz w:val="20"/>
          <w:szCs w:val="20"/>
        </w:rPr>
      </w:r>
    </w:p>
    <w:p>
      <w:pPr>
        <w:pStyle w:val="Normal"/>
        <w:tabs>
          <w:tab w:val="left" w:pos="3960" w:leader="none"/>
        </w:tabs>
        <w:spacing w:lineRule="auto" w:line="276" w:before="0" w:after="0"/>
        <w:jc w:val="both"/>
        <w:rPr>
          <w:rFonts w:ascii="Arial" w:hAnsi="Arial" w:cs="Arial"/>
          <w:b/>
          <w:b/>
          <w:bCs/>
          <w:color w:val="000000"/>
          <w:sz w:val="20"/>
          <w:szCs w:val="20"/>
        </w:rPr>
      </w:pPr>
      <w:r>
        <w:rPr>
          <w:rFonts w:cs="Arial" w:ascii="Arial" w:hAnsi="Arial"/>
          <w:b/>
          <w:bCs/>
          <w:color w:val="000000"/>
          <w:sz w:val="20"/>
          <w:szCs w:val="20"/>
        </w:rPr>
        <w:t xml:space="preserve">Konsultacje branżowe w obszarze: </w:t>
      </w:r>
      <w:r>
        <w:rPr>
          <w:rFonts w:cs="Arial" w:ascii="Arial" w:hAnsi="Arial"/>
          <w:b/>
          <w:bCs/>
          <w:sz w:val="20"/>
          <w:szCs w:val="20"/>
          <w:shd w:fill="FFFFFF" w:val="clear"/>
        </w:rPr>
        <w:t xml:space="preserve">Rewitalizacja i rozwój miasta oraz </w:t>
      </w:r>
      <w:r>
        <w:rPr>
          <w:rFonts w:cs="Arial" w:ascii="Arial" w:hAnsi="Arial"/>
          <w:b/>
          <w:bCs/>
          <w:sz w:val="20"/>
          <w:szCs w:val="20"/>
        </w:rPr>
        <w:t>Przedsiębiorczość  i rozwój  gospodarczy</w:t>
      </w:r>
    </w:p>
    <w:p>
      <w:pPr>
        <w:pStyle w:val="Normal"/>
        <w:spacing w:lineRule="auto" w:line="276" w:before="0" w:after="0"/>
        <w:jc w:val="both"/>
        <w:rPr>
          <w:rFonts w:ascii="Arial" w:hAnsi="Arial" w:cs="Arial"/>
          <w:b/>
          <w:b/>
          <w:bCs/>
          <w:color w:val="000000"/>
          <w:sz w:val="20"/>
          <w:szCs w:val="20"/>
        </w:rPr>
      </w:pPr>
      <w:r>
        <w:rPr>
          <w:rFonts w:cs="Arial" w:ascii="Arial" w:hAnsi="Arial"/>
          <w:b/>
          <w:bCs/>
          <w:color w:val="000000"/>
          <w:sz w:val="20"/>
          <w:szCs w:val="20"/>
        </w:rPr>
      </w:r>
    </w:p>
    <w:p>
      <w:pPr>
        <w:pStyle w:val="Normal"/>
        <w:spacing w:lineRule="auto" w:line="276" w:before="0" w:after="0"/>
        <w:jc w:val="both"/>
        <w:rPr/>
      </w:pPr>
      <w:r>
        <w:rPr>
          <w:rFonts w:cs="Arial" w:ascii="Arial" w:hAnsi="Arial"/>
          <w:color w:val="000000"/>
          <w:sz w:val="20"/>
          <w:szCs w:val="20"/>
        </w:rPr>
        <w:t xml:space="preserve">W dniu 12 września 2016 r. w siedzibie </w:t>
      </w:r>
      <w:r>
        <w:rPr>
          <w:rFonts w:cs="Arial" w:ascii="Arial" w:hAnsi="Arial"/>
          <w:color w:val="000000"/>
          <w:sz w:val="20"/>
          <w:szCs w:val="20"/>
        </w:rPr>
        <w:t>Centrum Aktywności Obywatelskiej</w:t>
      </w:r>
      <w:r>
        <w:rPr>
          <w:rFonts w:cs="Arial" w:ascii="Arial" w:hAnsi="Arial"/>
          <w:color w:val="000000"/>
          <w:sz w:val="20"/>
          <w:szCs w:val="20"/>
        </w:rPr>
        <w:t xml:space="preserve"> w Dąbrowie Górniczej odbyło się spotkanie branżowe organizacji pozarządowych w sprawie konsultacji założeń do rocznego programu współpracy Gminy Dąbrowa Górnicza z organizacjami pozarządowymi oraz innymi podmiotami prowadzącymi działalność pożytku publicznego na rok 2017. Przedmiotem spotkania były konsultacji upublicznionych za pomocą strony </w:t>
      </w:r>
      <w:r>
        <w:rPr>
          <w:rFonts w:cs="Arial" w:ascii="Arial" w:hAnsi="Arial"/>
          <w:color w:val="000081"/>
          <w:sz w:val="20"/>
          <w:szCs w:val="20"/>
        </w:rPr>
        <w:t xml:space="preserve">www.ngo.dabrowa-gornicza.pl </w:t>
      </w:r>
      <w:r>
        <w:rPr>
          <w:rFonts w:cs="Arial" w:ascii="Arial" w:hAnsi="Arial"/>
          <w:color w:val="000000"/>
          <w:sz w:val="20"/>
          <w:szCs w:val="20"/>
        </w:rPr>
        <w:t>proponowanych form współpracy oraz zadań zaproponowanych do zlecenia przez Wydziały/Biura Urzędu Miejskiego w Dąbrowie Górniczej.</w:t>
      </w:r>
    </w:p>
    <w:p>
      <w:pPr>
        <w:pStyle w:val="Normal"/>
        <w:spacing w:lineRule="auto" w:line="276"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76" w:before="0" w:after="0"/>
        <w:jc w:val="both"/>
        <w:rPr>
          <w:rFonts w:ascii="Arial" w:hAnsi="Arial"/>
        </w:rPr>
      </w:pPr>
      <w:r>
        <w:rPr>
          <w:rFonts w:cs="Arial" w:ascii="Arial" w:hAnsi="Arial"/>
          <w:color w:val="000000"/>
          <w:sz w:val="20"/>
          <w:szCs w:val="20"/>
        </w:rPr>
        <w:t xml:space="preserve">W spotkaniu z ramienia organizacji pozarządowych udział wzięli przedstawiciele następujących organizacji pozarządowych: Stowarzyszenie Kobieta Liderem Świata, Stowarzyszenie Przedsiebiorców Zagłębia, ŚOW Polskiego Stowarzyszenia Diabetyków </w:t>
      </w:r>
    </w:p>
    <w:p>
      <w:pPr>
        <w:pStyle w:val="Normal"/>
        <w:spacing w:lineRule="auto" w:line="276"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76" w:before="0" w:after="0"/>
        <w:jc w:val="both"/>
        <w:rPr>
          <w:rFonts w:ascii="Arial" w:hAnsi="Arial"/>
        </w:rPr>
      </w:pPr>
      <w:r>
        <w:rPr>
          <w:rFonts w:cs="Arial" w:ascii="Arial" w:hAnsi="Arial"/>
          <w:color w:val="000000"/>
          <w:sz w:val="20"/>
          <w:szCs w:val="20"/>
        </w:rPr>
        <w:t>Z ramienia Urzędu Miejskiego w Dąbrowie Górniczej:</w:t>
      </w:r>
      <w:r>
        <w:rPr>
          <w:rFonts w:cs="Arial" w:ascii="Arial" w:hAnsi="Arial"/>
          <w:sz w:val="20"/>
          <w:szCs w:val="20"/>
        </w:rPr>
        <w:t xml:space="preserve">Aneta Nowak - Biuro Rozwoju Miasta  i Obsługi Inwestorów, Paweł Lelas - Biuro Rozwoju Miasta  i Obsługi Inwestorów, oraz Magdalena Mike – Wydział Organizacji Pozarządowych i Aktywności Obywatelskiej. </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r>
    </w:p>
    <w:tbl>
      <w:tblPr>
        <w:tblW w:w="14195" w:type="dxa"/>
        <w:jc w:val="left"/>
        <w:tblInd w:w="-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 w:type="dxa"/>
        </w:tblCellMar>
        <w:tblLook w:val="04a0"/>
      </w:tblPr>
      <w:tblGrid>
        <w:gridCol w:w="525"/>
        <w:gridCol w:w="4315"/>
        <w:gridCol w:w="50"/>
        <w:gridCol w:w="1934"/>
        <w:gridCol w:w="46"/>
        <w:gridCol w:w="2789"/>
        <w:gridCol w:w="46"/>
        <w:gridCol w:w="4490"/>
      </w:tblGrid>
      <w:tr>
        <w:trPr>
          <w:trHeight w:val="1435" w:hRule="atLeast"/>
        </w:trPr>
        <w:tc>
          <w:tcPr>
            <w:tcW w:w="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napToGrid w:val="false"/>
              <w:spacing w:lineRule="auto" w:line="276"/>
              <w:jc w:val="center"/>
              <w:rPr>
                <w:rFonts w:ascii="Arial" w:hAnsi="Arial" w:eastAsia="Lucida Sans Unicode" w:cs="Arial"/>
                <w:b/>
                <w:b/>
                <w:sz w:val="20"/>
                <w:szCs w:val="20"/>
                <w:lang w:eastAsia="hi-IN" w:bidi="hi-IN"/>
              </w:rPr>
            </w:pPr>
            <w:r>
              <w:rPr>
                <w:rFonts w:eastAsia="Lucida Sans Unicode" w:cs="Arial" w:ascii="Arial" w:hAnsi="Arial"/>
                <w:b/>
                <w:sz w:val="20"/>
                <w:szCs w:val="20"/>
                <w:lang w:eastAsia="hi-IN" w:bidi="hi-IN"/>
              </w:rPr>
            </w:r>
          </w:p>
          <w:p>
            <w:pPr>
              <w:pStyle w:val="Normal"/>
              <w:spacing w:lineRule="auto" w:line="276"/>
              <w:jc w:val="center"/>
              <w:rPr>
                <w:rFonts w:ascii="Arial" w:hAnsi="Arial" w:cs="Arial"/>
                <w:b/>
                <w:b/>
                <w:sz w:val="20"/>
                <w:szCs w:val="20"/>
              </w:rPr>
            </w:pPr>
            <w:r>
              <w:rPr>
                <w:rFonts w:cs="Arial" w:ascii="Arial" w:hAnsi="Arial"/>
                <w:b/>
                <w:sz w:val="20"/>
                <w:szCs w:val="20"/>
              </w:rPr>
            </w:r>
          </w:p>
          <w:p>
            <w:pPr>
              <w:pStyle w:val="Normal"/>
              <w:widowControl w:val="false"/>
              <w:suppressAutoHyphens w:val="true"/>
              <w:spacing w:lineRule="auto" w:line="276" w:before="0" w:after="200"/>
              <w:jc w:val="center"/>
              <w:rPr>
                <w:rFonts w:ascii="Arial" w:hAnsi="Arial" w:eastAsia="Lucida Sans Unicode" w:cs="Arial"/>
                <w:sz w:val="20"/>
                <w:szCs w:val="20"/>
                <w:lang w:eastAsia="hi-IN" w:bidi="hi-IN"/>
              </w:rPr>
            </w:pPr>
            <w:r>
              <w:rPr>
                <w:rFonts w:cs="Arial" w:ascii="Arial" w:hAnsi="Arial"/>
                <w:sz w:val="20"/>
                <w:szCs w:val="20"/>
              </w:rPr>
              <w:t>Lp</w:t>
            </w:r>
          </w:p>
        </w:tc>
        <w:tc>
          <w:tcPr>
            <w:tcW w:w="43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napToGrid w:val="false"/>
              <w:spacing w:lineRule="auto" w:line="276"/>
              <w:jc w:val="center"/>
              <w:rPr>
                <w:rFonts w:ascii="Arial" w:hAnsi="Arial" w:eastAsia="Lucida Sans Unicode" w:cs="Arial"/>
                <w:b/>
                <w:b/>
                <w:sz w:val="20"/>
                <w:szCs w:val="20"/>
                <w:lang w:val="ru-RU" w:eastAsia="hi-IN" w:bidi="hi-IN"/>
              </w:rPr>
            </w:pPr>
            <w:r>
              <w:rPr>
                <w:rFonts w:cs="Arial" w:ascii="Arial" w:hAnsi="Arial"/>
                <w:b/>
                <w:sz w:val="20"/>
                <w:szCs w:val="20"/>
              </w:rPr>
              <w:t xml:space="preserve">Nazwa zadania: </w:t>
              <w:br/>
            </w:r>
          </w:p>
          <w:p>
            <w:pPr>
              <w:pStyle w:val="Normal"/>
              <w:widowControl w:val="false"/>
              <w:suppressAutoHyphens w:val="true"/>
              <w:spacing w:lineRule="auto" w:line="276" w:before="0" w:after="200"/>
              <w:jc w:val="center"/>
              <w:rPr>
                <w:rFonts w:ascii="Arial" w:hAnsi="Arial" w:eastAsia="Lucida Sans Unicode" w:cs="Arial"/>
                <w:sz w:val="20"/>
                <w:szCs w:val="20"/>
                <w:lang w:eastAsia="hi-IN" w:bidi="hi-IN"/>
              </w:rPr>
            </w:pPr>
            <w:r>
              <w:rPr>
                <w:rFonts w:eastAsia="Lucida Sans Unicode" w:cs="Arial" w:ascii="Arial" w:hAnsi="Arial"/>
                <w:sz w:val="20"/>
                <w:szCs w:val="20"/>
                <w:lang w:eastAsia="hi-IN" w:bidi="hi-IN"/>
              </w:rPr>
            </w:r>
          </w:p>
        </w:tc>
        <w:tc>
          <w:tcPr>
            <w:tcW w:w="1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widowControl w:val="false"/>
              <w:suppressAutoHyphens w:val="true"/>
              <w:snapToGrid w:val="false"/>
              <w:spacing w:lineRule="auto" w:line="276" w:before="0" w:after="200"/>
              <w:jc w:val="center"/>
              <w:rPr>
                <w:rFonts w:ascii="Arial" w:hAnsi="Arial" w:eastAsia="Lucida Sans Unicode" w:cs="Arial"/>
                <w:b/>
                <w:b/>
                <w:sz w:val="20"/>
                <w:szCs w:val="20"/>
                <w:lang w:val="ru-RU" w:eastAsia="hi-IN" w:bidi="hi-IN"/>
              </w:rPr>
            </w:pPr>
            <w:r>
              <w:rPr>
                <w:rFonts w:cs="Arial" w:ascii="Arial" w:hAnsi="Arial"/>
                <w:b/>
                <w:sz w:val="20"/>
                <w:szCs w:val="20"/>
              </w:rPr>
              <w:t>liczba zleceniobiorców</w:t>
              <w:br/>
            </w:r>
          </w:p>
        </w:tc>
        <w:tc>
          <w:tcPr>
            <w:tcW w:w="28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widowControl w:val="false"/>
              <w:suppressAutoHyphens w:val="true"/>
              <w:snapToGrid w:val="false"/>
              <w:spacing w:lineRule="auto" w:line="276" w:before="0" w:after="200"/>
              <w:jc w:val="center"/>
              <w:rPr>
                <w:rFonts w:ascii="Arial" w:hAnsi="Arial"/>
              </w:rPr>
            </w:pPr>
            <w:r>
              <w:rPr>
                <w:rFonts w:cs="Arial" w:ascii="Arial" w:hAnsi="Arial"/>
                <w:b/>
                <w:sz w:val="20"/>
                <w:szCs w:val="20"/>
              </w:rPr>
              <w:t>Szacowane środki, jakie Wydział/Biuro planuje przeznaczyć w budżecie na 2017 rok na realizację zadania:</w:t>
            </w:r>
          </w:p>
        </w:tc>
        <w:tc>
          <w:tcPr>
            <w:tcW w:w="45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napToGrid w:val="false"/>
              <w:spacing w:lineRule="auto" w:line="276"/>
              <w:jc w:val="center"/>
              <w:rPr>
                <w:rFonts w:ascii="Arial" w:hAnsi="Arial" w:eastAsia="Lucida Sans Unicode" w:cs="Arial"/>
                <w:sz w:val="20"/>
                <w:szCs w:val="20"/>
                <w:lang w:val="ru-RU" w:eastAsia="hi-IN" w:bidi="hi-IN"/>
              </w:rPr>
            </w:pPr>
            <w:r>
              <w:rPr>
                <w:rFonts w:eastAsia="Lucida Sans Unicode" w:cs="Arial" w:ascii="Arial" w:hAnsi="Arial"/>
                <w:sz w:val="20"/>
                <w:szCs w:val="20"/>
                <w:lang w:val="ru-RU" w:eastAsia="hi-IN" w:bidi="hi-IN"/>
              </w:rPr>
            </w:r>
          </w:p>
          <w:p>
            <w:pPr>
              <w:pStyle w:val="Normal"/>
              <w:spacing w:lineRule="auto" w:line="276"/>
              <w:jc w:val="center"/>
              <w:rPr>
                <w:rFonts w:ascii="Arial" w:hAnsi="Arial" w:cs="Arial"/>
                <w:sz w:val="20"/>
                <w:szCs w:val="20"/>
              </w:rPr>
            </w:pPr>
            <w:r>
              <w:rPr>
                <w:rFonts w:cs="Arial" w:ascii="Arial" w:hAnsi="Arial"/>
                <w:sz w:val="20"/>
                <w:szCs w:val="20"/>
              </w:rPr>
            </w:r>
          </w:p>
          <w:p>
            <w:pPr>
              <w:pStyle w:val="Normal"/>
              <w:widowControl w:val="false"/>
              <w:suppressAutoHyphens w:val="true"/>
              <w:spacing w:lineRule="auto" w:line="276" w:before="0" w:after="200"/>
              <w:jc w:val="center"/>
              <w:rPr>
                <w:rFonts w:ascii="Arial" w:hAnsi="Arial" w:eastAsia="Lucida Sans Unicode" w:cs="Arial"/>
                <w:b/>
                <w:b/>
                <w:sz w:val="20"/>
                <w:szCs w:val="20"/>
                <w:lang w:val="ru-RU" w:eastAsia="hi-IN" w:bidi="hi-IN"/>
              </w:rPr>
            </w:pPr>
            <w:r>
              <w:rPr>
                <w:rFonts w:cs="Arial" w:ascii="Arial" w:hAnsi="Arial"/>
                <w:b/>
                <w:sz w:val="20"/>
                <w:szCs w:val="20"/>
              </w:rPr>
              <w:t>Termin ogłoszenie/ Warunki szczególne w ogłoszeniu o konkursie:</w:t>
            </w:r>
          </w:p>
        </w:tc>
      </w:tr>
      <w:tr>
        <w:trPr>
          <w:trHeight w:val="458" w:hRule="atLeast"/>
        </w:trPr>
        <w:tc>
          <w:tcPr>
            <w:tcW w:w="1419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Mar>
              <w:left w:w="5" w:type="dxa"/>
            </w:tcMar>
            <w:vAlign w:val="center"/>
          </w:tcPr>
          <w:p>
            <w:pPr>
              <w:pStyle w:val="Normal"/>
              <w:snapToGrid w:val="false"/>
              <w:spacing w:lineRule="auto" w:line="276"/>
              <w:jc w:val="center"/>
              <w:rPr>
                <w:rFonts w:ascii="Arial" w:hAnsi="Arial" w:eastAsia="Lucida Sans Unicode" w:cs="Arial"/>
                <w:sz w:val="20"/>
                <w:szCs w:val="20"/>
                <w:lang w:eastAsia="hi-IN" w:bidi="hi-IN"/>
              </w:rPr>
            </w:pPr>
            <w:r>
              <w:rPr>
                <w:rFonts w:eastAsia="Lucida Sans Unicode" w:cs="Arial" w:ascii="Arial" w:hAnsi="Arial"/>
                <w:sz w:val="20"/>
                <w:szCs w:val="20"/>
                <w:lang w:eastAsia="hi-IN" w:bidi="hi-IN"/>
              </w:rPr>
            </w:r>
          </w:p>
          <w:p>
            <w:pPr>
              <w:pStyle w:val="Normal"/>
              <w:widowControl w:val="false"/>
              <w:suppressAutoHyphens w:val="true"/>
              <w:spacing w:lineRule="auto" w:line="276" w:before="0" w:after="200"/>
              <w:jc w:val="center"/>
              <w:rPr>
                <w:rFonts w:ascii="Arial" w:hAnsi="Arial" w:eastAsia="Lucida Sans Unicode" w:cs="Arial"/>
                <w:b/>
                <w:b/>
                <w:bCs/>
                <w:sz w:val="20"/>
                <w:szCs w:val="20"/>
                <w:lang w:eastAsia="hi-IN" w:bidi="hi-IN"/>
              </w:rPr>
            </w:pPr>
            <w:r>
              <w:rPr>
                <w:rFonts w:cs="Arial" w:ascii="Arial" w:hAnsi="Arial"/>
                <w:b/>
                <w:bCs/>
                <w:sz w:val="20"/>
                <w:szCs w:val="20"/>
                <w:highlight w:val="lightGray"/>
              </w:rPr>
              <w:t>Obszar:  Rewitalizacja i rozwój miasta</w:t>
            </w:r>
          </w:p>
        </w:tc>
      </w:tr>
      <w:tr>
        <w:trPr>
          <w:trHeight w:val="1021" w:hRule="atLeast"/>
        </w:trPr>
        <w:tc>
          <w:tcPr>
            <w:tcW w:w="489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widowControl w:val="false"/>
              <w:tabs>
                <w:tab w:val="left" w:pos="315" w:leader="none"/>
              </w:tabs>
              <w:suppressAutoHyphens w:val="true"/>
              <w:snapToGrid w:val="false"/>
              <w:spacing w:lineRule="auto" w:line="276" w:before="0" w:after="200"/>
              <w:jc w:val="both"/>
              <w:rPr>
                <w:rFonts w:ascii="Calibri" w:hAnsi="Calibri" w:eastAsia="Lucida Sans Unicode" w:cs="Calibri"/>
                <w:sz w:val="20"/>
                <w:szCs w:val="20"/>
                <w:lang w:val="ru-RU" w:eastAsia="hi-IN" w:bidi="hi-IN"/>
              </w:rPr>
            </w:pPr>
            <w:r>
              <w:rPr>
                <w:rFonts w:cs="Arial" w:ascii="Arial" w:hAnsi="Arial"/>
                <w:sz w:val="20"/>
                <w:szCs w:val="20"/>
              </w:rPr>
              <w:t>Przygotowanie  i realizacja działania pilotażowego (projektu miękkiego) adresowanego  do osób  w wieku 65+ (zagrożonych marginalizacją z powodu wieku, w tym niepełnosprawności)  mieszkańców wybranego obszaru rewitalizacji na rzecz włączenia społecznego.</w:t>
            </w:r>
          </w:p>
        </w:tc>
        <w:tc>
          <w:tcPr>
            <w:tcW w:w="19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widowControl w:val="false"/>
              <w:suppressAutoHyphens w:val="true"/>
              <w:snapToGrid w:val="false"/>
              <w:spacing w:lineRule="auto" w:line="276" w:before="0" w:after="200"/>
              <w:jc w:val="center"/>
              <w:rPr>
                <w:rFonts w:ascii="Arial" w:hAnsi="Arial" w:eastAsia="Lucida Sans Unicode" w:cs="Arial"/>
                <w:sz w:val="20"/>
                <w:szCs w:val="20"/>
                <w:lang w:eastAsia="hi-IN" w:bidi="hi-IN"/>
              </w:rPr>
            </w:pPr>
            <w:r>
              <w:rPr>
                <w:rFonts w:cs="Arial" w:ascii="Arial" w:hAnsi="Arial"/>
                <w:sz w:val="20"/>
                <w:szCs w:val="20"/>
              </w:rPr>
              <w:t>Jeden oferent</w:t>
            </w:r>
          </w:p>
        </w:tc>
        <w:tc>
          <w:tcPr>
            <w:tcW w:w="28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widowControl w:val="false"/>
              <w:suppressAutoHyphens w:val="true"/>
              <w:snapToGrid w:val="false"/>
              <w:spacing w:lineRule="auto" w:line="276" w:before="0" w:after="200"/>
              <w:jc w:val="center"/>
              <w:rPr>
                <w:rFonts w:ascii="Arial" w:hAnsi="Arial" w:eastAsia="Lucida Sans Unicode" w:cs="Arial"/>
                <w:sz w:val="20"/>
                <w:szCs w:val="20"/>
                <w:lang w:eastAsia="hi-IN" w:bidi="hi-IN"/>
              </w:rPr>
            </w:pPr>
            <w:r>
              <w:rPr>
                <w:rFonts w:cs="Arial" w:ascii="Arial" w:hAnsi="Arial"/>
                <w:sz w:val="20"/>
                <w:szCs w:val="20"/>
              </w:rPr>
              <w:t>Środki do dyspozycji: 5 000zł</w:t>
            </w:r>
          </w:p>
        </w:tc>
        <w:tc>
          <w:tcPr>
            <w:tcW w:w="4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tabs>
                <w:tab w:val="left" w:pos="315" w:leader="none"/>
              </w:tabs>
              <w:spacing w:lineRule="auto" w:line="276"/>
              <w:rPr>
                <w:rFonts w:ascii="Arial" w:hAnsi="Arial"/>
              </w:rPr>
            </w:pPr>
            <w:r>
              <w:rPr>
                <w:rFonts w:cs="Calibri" w:ascii="Arial" w:hAnsi="Arial"/>
                <w:sz w:val="20"/>
                <w:szCs w:val="20"/>
              </w:rPr>
              <w:t xml:space="preserve">Celem projektu jest aktywizacja grupy mieszkańców w wieku 65+. </w:t>
            </w:r>
            <w:r>
              <w:rPr>
                <w:rFonts w:cs="ArialMT" w:ascii="Arial" w:hAnsi="Arial"/>
                <w:sz w:val="20"/>
                <w:szCs w:val="20"/>
              </w:rPr>
              <w:t>Zadaniem organizacji pozarządowej będzie:</w:t>
            </w:r>
          </w:p>
          <w:p>
            <w:pPr>
              <w:pStyle w:val="Normal"/>
              <w:tabs>
                <w:tab w:val="left" w:pos="315" w:leader="none"/>
              </w:tabs>
              <w:spacing w:lineRule="auto" w:line="276"/>
              <w:rPr>
                <w:rFonts w:ascii="Arial" w:hAnsi="Arial" w:cs="ArialMT"/>
                <w:sz w:val="20"/>
                <w:szCs w:val="20"/>
              </w:rPr>
            </w:pPr>
            <w:r>
              <w:rPr>
                <w:rFonts w:cs="ArialMT" w:ascii="Arial" w:hAnsi="Arial"/>
                <w:sz w:val="20"/>
                <w:szCs w:val="20"/>
              </w:rPr>
              <w:t>- opracowanie założeń projektu wraz ze scenariuszem działań, na podstawie przygotowanej diagnozy problemu ,</w:t>
            </w:r>
          </w:p>
          <w:p>
            <w:pPr>
              <w:pStyle w:val="Default"/>
              <w:spacing w:lineRule="auto" w:line="276"/>
              <w:rPr>
                <w:rFonts w:ascii="Arial" w:hAnsi="Arial" w:cs="ArialMT"/>
                <w:sz w:val="20"/>
                <w:szCs w:val="20"/>
                <w:lang w:eastAsia="pl-PL"/>
              </w:rPr>
            </w:pPr>
            <w:r>
              <w:rPr>
                <w:rFonts w:cs="ArialMT"/>
                <w:sz w:val="20"/>
                <w:szCs w:val="20"/>
                <w:lang w:eastAsia="pl-PL"/>
              </w:rPr>
              <w:t>- wskazanie grupy docelowej wraz z uzasadnieniem, oraz  opisem działań potwierdzających  zainteresowanie  udziałem  w projekcie  potencjalnych uczestników,</w:t>
            </w:r>
          </w:p>
          <w:p>
            <w:pPr>
              <w:pStyle w:val="Default"/>
              <w:spacing w:lineRule="auto" w:line="276"/>
              <w:rPr>
                <w:rFonts w:ascii="Arial" w:hAnsi="Arial"/>
              </w:rPr>
            </w:pPr>
            <w:r>
              <w:rPr>
                <w:rFonts w:cs="ArialMT"/>
                <w:sz w:val="20"/>
                <w:szCs w:val="20"/>
                <w:lang w:eastAsia="pl-PL"/>
              </w:rPr>
              <w:t>-  opracowanie katalogu możliwych partnerów  na rzecz  realizacji projektu  (np. instytucje miejskie) wraz  z uzasadnieniem,</w:t>
            </w:r>
          </w:p>
          <w:p>
            <w:pPr>
              <w:pStyle w:val="Default"/>
              <w:spacing w:lineRule="auto" w:line="276"/>
              <w:rPr>
                <w:rFonts w:ascii="Arial" w:hAnsi="Arial"/>
              </w:rPr>
            </w:pPr>
            <w:r>
              <w:rPr>
                <w:rFonts w:cs="ArialMT"/>
                <w:sz w:val="20"/>
                <w:szCs w:val="20"/>
                <w:lang w:eastAsia="pl-PL"/>
              </w:rPr>
              <w:t>-  wskazanie animatora /animatorów społeczności  lokalnej, odpowiedzialnego /odpowiedzialnych za prowadzenie projektu,</w:t>
              <w:br/>
              <w:t xml:space="preserve">- wskazanie, które z problemów można  rozwiązać lub  zminimalizować dzięki realizacji projektu, </w:t>
            </w:r>
          </w:p>
          <w:p>
            <w:pPr>
              <w:pStyle w:val="Default"/>
              <w:spacing w:lineRule="auto" w:line="276"/>
              <w:rPr>
                <w:rFonts w:ascii="Arial" w:hAnsi="Arial" w:cs="ArialMT"/>
                <w:sz w:val="20"/>
                <w:szCs w:val="20"/>
                <w:lang w:eastAsia="pl-PL"/>
              </w:rPr>
            </w:pPr>
            <w:r>
              <w:rPr>
                <w:rFonts w:cs="ArialMT"/>
                <w:sz w:val="20"/>
                <w:szCs w:val="20"/>
                <w:lang w:eastAsia="pl-PL"/>
              </w:rPr>
              <w:t>-  realizacja  działania.</w:t>
            </w:r>
          </w:p>
          <w:p>
            <w:pPr>
              <w:pStyle w:val="Default"/>
              <w:spacing w:lineRule="auto" w:line="276"/>
              <w:rPr>
                <w:rFonts w:ascii="Arial" w:hAnsi="Arial" w:cs="ArialMT"/>
                <w:sz w:val="20"/>
                <w:szCs w:val="20"/>
                <w:lang w:eastAsia="pl-PL"/>
              </w:rPr>
            </w:pPr>
            <w:r>
              <w:rPr>
                <w:rFonts w:cs="ArialMT"/>
                <w:sz w:val="20"/>
                <w:szCs w:val="20"/>
                <w:lang w:eastAsia="pl-PL"/>
              </w:rPr>
              <w:t>Celem  zadania jest zachęcenie organizacji pozarządowych do kreowania  pomysłów na projekty w sferze rewitalizacji, które:</w:t>
            </w:r>
          </w:p>
          <w:p>
            <w:pPr>
              <w:pStyle w:val="Default"/>
              <w:spacing w:lineRule="auto" w:line="276"/>
              <w:rPr>
                <w:rFonts w:ascii="Arial" w:hAnsi="Arial" w:cs="ArialMT"/>
                <w:sz w:val="20"/>
                <w:szCs w:val="20"/>
                <w:lang w:eastAsia="pl-PL"/>
              </w:rPr>
            </w:pPr>
            <w:r>
              <w:rPr>
                <w:rFonts w:cs="ArialMT"/>
                <w:sz w:val="20"/>
                <w:szCs w:val="20"/>
                <w:lang w:eastAsia="pl-PL"/>
              </w:rPr>
              <w:t>- sprzyjać będą aktywizacji, integracji, podnoszeniu  jakości życia mieszkańców    obszarów rewitalizacji zagrożonych marginalizacją (w tym przypadku: z powodu wieku, w tym niepełnosprawności),</w:t>
            </w:r>
          </w:p>
          <w:p>
            <w:pPr>
              <w:pStyle w:val="Default"/>
              <w:spacing w:lineRule="auto" w:line="276"/>
              <w:rPr>
                <w:rFonts w:ascii="Arial" w:hAnsi="Arial" w:cs="ArialMT"/>
                <w:sz w:val="20"/>
                <w:szCs w:val="20"/>
                <w:lang w:eastAsia="pl-PL"/>
              </w:rPr>
            </w:pPr>
            <w:r>
              <w:rPr>
                <w:rFonts w:cs="ArialMT"/>
                <w:sz w:val="20"/>
                <w:szCs w:val="20"/>
                <w:lang w:eastAsia="pl-PL"/>
              </w:rPr>
              <w:t>- mogą być realizowane samodzielnie przez NGO lub wspólnie z instytucjami miejskimi,</w:t>
            </w:r>
          </w:p>
          <w:p>
            <w:pPr>
              <w:pStyle w:val="Normal"/>
              <w:tabs>
                <w:tab w:val="left" w:pos="315" w:leader="none"/>
              </w:tabs>
              <w:snapToGrid w:val="false"/>
              <w:spacing w:lineRule="auto" w:line="276"/>
              <w:jc w:val="both"/>
              <w:rPr>
                <w:rFonts w:ascii="Arial" w:hAnsi="Arial"/>
              </w:rPr>
            </w:pPr>
            <w:r>
              <w:rPr>
                <w:rFonts w:cs="ArialMT" w:ascii="Arial" w:hAnsi="Arial"/>
                <w:sz w:val="20"/>
                <w:szCs w:val="20"/>
              </w:rPr>
              <w:t xml:space="preserve">-  na podstawie przeprowadzonych działań pilotażowych mogłyby być realizowane  w ramach II etapu  planowanego projektu:  </w:t>
            </w:r>
            <w:r>
              <w:rPr>
                <w:rFonts w:cs="Calibri" w:ascii="Arial" w:hAnsi="Arial"/>
                <w:sz w:val="20"/>
                <w:szCs w:val="20"/>
              </w:rPr>
              <w:t>W</w:t>
            </w:r>
            <w:r>
              <w:rPr>
                <w:rFonts w:cs="Calibri" w:ascii="Arial" w:hAnsi="Arial"/>
                <w:bCs/>
                <w:sz w:val="20"/>
                <w:szCs w:val="20"/>
              </w:rPr>
              <w:t>sparcie społeczności lokalnych w obszarach rewitalizowanych  Dąbrowy Górniczej, w latach 2019 – 2020.</w:t>
            </w:r>
          </w:p>
          <w:p>
            <w:pPr>
              <w:pStyle w:val="Normal"/>
              <w:tabs>
                <w:tab w:val="left" w:pos="315" w:leader="none"/>
              </w:tabs>
              <w:snapToGrid w:val="false"/>
              <w:spacing w:lineRule="auto" w:line="276"/>
              <w:jc w:val="both"/>
              <w:rPr>
                <w:rFonts w:ascii="Arial" w:hAnsi="Arial"/>
              </w:rPr>
            </w:pPr>
            <w:r>
              <w:rPr>
                <w:rFonts w:cs="Calibri" w:ascii="Arial" w:hAnsi="Arial"/>
                <w:bCs/>
                <w:sz w:val="20"/>
                <w:szCs w:val="20"/>
              </w:rPr>
              <w:br/>
            </w:r>
            <w:r>
              <w:rPr>
                <w:rFonts w:cs="Calibri" w:ascii="Arial" w:hAnsi="Arial"/>
                <w:sz w:val="20"/>
                <w:szCs w:val="20"/>
              </w:rPr>
              <w:t>Działanie objęte projektem powinno mieć charakter  ciągły (nie może to więc być organizacja jednego wydarzenia, spotkania np.). Projekt może mieć zasięg lokalny (np. dotyczyć fragmentu osiedla). Ważne, by obszar, którego dotyczy  objęty był  Programem Rewitalizacji: Dąbrowa Górnicza 2022.</w:t>
            </w:r>
          </w:p>
          <w:p>
            <w:pPr>
              <w:pStyle w:val="Normal"/>
              <w:tabs>
                <w:tab w:val="left" w:pos="315" w:leader="none"/>
              </w:tabs>
              <w:snapToGrid w:val="false"/>
              <w:spacing w:lineRule="auto" w:line="276" w:before="0" w:after="200"/>
              <w:jc w:val="both"/>
              <w:rPr>
                <w:rFonts w:ascii="Arial" w:hAnsi="Arial"/>
              </w:rPr>
            </w:pPr>
            <w:r>
              <w:rPr>
                <w:rFonts w:cs="Calibri" w:ascii="Arial" w:hAnsi="Arial"/>
                <w:sz w:val="20"/>
                <w:szCs w:val="20"/>
              </w:rPr>
              <w:br/>
              <w:t>Planowany termin ogłoszenia konkursu: luty 2017 r.</w:t>
            </w:r>
          </w:p>
        </w:tc>
      </w:tr>
      <w:tr>
        <w:trPr>
          <w:trHeight w:val="514" w:hRule="atLeast"/>
        </w:trPr>
        <w:tc>
          <w:tcPr>
            <w:tcW w:w="1419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themeFill="background1" w:themeFillShade="bf" w:val="clear"/>
            <w:tcMar>
              <w:left w:w="5" w:type="dxa"/>
            </w:tcMar>
            <w:vAlign w:val="center"/>
          </w:tcPr>
          <w:p>
            <w:pPr>
              <w:pStyle w:val="Normal"/>
              <w:widowControl w:val="false"/>
              <w:suppressAutoHyphens w:val="true"/>
              <w:snapToGrid w:val="false"/>
              <w:spacing w:lineRule="auto" w:line="276" w:before="0" w:after="200"/>
              <w:jc w:val="center"/>
              <w:rPr>
                <w:rFonts w:ascii="Arial" w:hAnsi="Arial" w:eastAsia="Lucida Sans Unicode" w:cs="Arial"/>
                <w:b/>
                <w:b/>
                <w:bCs/>
                <w:sz w:val="20"/>
                <w:szCs w:val="20"/>
                <w:lang w:eastAsia="hi-IN" w:bidi="hi-IN"/>
              </w:rPr>
            </w:pPr>
            <w:r>
              <w:rPr>
                <w:rFonts w:cs="Arial" w:ascii="Arial" w:hAnsi="Arial"/>
                <w:b/>
                <w:bCs/>
                <w:sz w:val="20"/>
                <w:szCs w:val="20"/>
                <w:highlight w:val="lightGray"/>
              </w:rPr>
              <w:t>Obszar: Przedsiębiorczość  i rozwój  gospodarczy</w:t>
            </w:r>
          </w:p>
        </w:tc>
      </w:tr>
      <w:tr>
        <w:trPr>
          <w:trHeight w:val="1021" w:hRule="atLeast"/>
        </w:trPr>
        <w:tc>
          <w:tcPr>
            <w:tcW w:w="489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Default"/>
              <w:snapToGrid w:val="false"/>
              <w:spacing w:lineRule="auto" w:line="276"/>
              <w:jc w:val="center"/>
              <w:rPr>
                <w:bCs/>
                <w:sz w:val="20"/>
                <w:szCs w:val="20"/>
              </w:rPr>
            </w:pPr>
            <w:r>
              <w:rPr>
                <w:bCs/>
                <w:sz w:val="20"/>
                <w:szCs w:val="20"/>
              </w:rPr>
              <w:t>Giełda przedsiębiorczości  i kooperacji</w:t>
            </w:r>
          </w:p>
        </w:tc>
        <w:tc>
          <w:tcPr>
            <w:tcW w:w="19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widowControl w:val="false"/>
              <w:suppressAutoHyphens w:val="true"/>
              <w:snapToGrid w:val="false"/>
              <w:spacing w:lineRule="auto" w:line="276" w:before="0" w:after="200"/>
              <w:jc w:val="center"/>
              <w:rPr>
                <w:rFonts w:ascii="Arial" w:hAnsi="Arial" w:eastAsia="Lucida Sans Unicode" w:cs="Arial"/>
                <w:sz w:val="20"/>
                <w:szCs w:val="20"/>
                <w:lang w:eastAsia="hi-IN" w:bidi="hi-IN"/>
              </w:rPr>
            </w:pPr>
            <w:r>
              <w:rPr>
                <w:rFonts w:cs="Arial" w:ascii="Arial" w:hAnsi="Arial"/>
                <w:sz w:val="20"/>
                <w:szCs w:val="20"/>
              </w:rPr>
              <w:t>Jeden oferent</w:t>
            </w:r>
          </w:p>
        </w:tc>
        <w:tc>
          <w:tcPr>
            <w:tcW w:w="28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widowControl w:val="false"/>
              <w:suppressAutoHyphens w:val="true"/>
              <w:snapToGrid w:val="false"/>
              <w:spacing w:lineRule="auto" w:line="276" w:before="0" w:after="200"/>
              <w:jc w:val="center"/>
              <w:rPr>
                <w:rFonts w:ascii="Arial" w:hAnsi="Arial" w:eastAsia="Lucida Sans Unicode" w:cs="Arial"/>
                <w:sz w:val="20"/>
                <w:szCs w:val="20"/>
                <w:lang w:eastAsia="hi-IN" w:bidi="hi-IN"/>
              </w:rPr>
            </w:pPr>
            <w:r>
              <w:rPr>
                <w:rFonts w:eastAsia="Lucida Sans Unicode" w:cs="Arial" w:ascii="Arial" w:hAnsi="Arial"/>
                <w:sz w:val="20"/>
                <w:szCs w:val="20"/>
                <w:lang w:eastAsia="hi-IN" w:bidi="hi-IN"/>
              </w:rPr>
            </w:r>
          </w:p>
        </w:tc>
        <w:tc>
          <w:tcPr>
            <w:tcW w:w="44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Default"/>
              <w:spacing w:lineRule="auto" w:line="276" w:before="0" w:after="9"/>
              <w:rPr>
                <w:rFonts w:ascii="Arial" w:hAnsi="Arial"/>
              </w:rPr>
            </w:pPr>
            <w:r>
              <w:rPr>
                <w:rFonts w:cs="Wingdings"/>
                <w:sz w:val="20"/>
                <w:szCs w:val="20"/>
              </w:rPr>
              <w:t xml:space="preserve">Projekt  obejmować ma przygotowanie i organizację co najmniej dwóch spotkań biznesowych (które odbędą się między kwietniem  a wrześniem 2017 r.) dla przedsiębiorców  i przedstawicieli instytucji otoczenia biznesu z Dąbrowy Górniczej oraz regionu Zagłębia i Śląska. </w:t>
            </w:r>
            <w:r>
              <w:rPr>
                <w:rFonts w:cs="Calibri"/>
                <w:sz w:val="20"/>
                <w:szCs w:val="20"/>
              </w:rPr>
              <w:t>Uczestnikami  spotkań powinni być  m.in. przedstawiciele MŚP  z Dąbrowy Górniczej i regionu, członkowie Dąbrowskiej Rady Biznesu, przedstawiciele wybranych instytucji otoczenia biznesu (np. uczelnie, izby gospodarcze, stowarzyszenia przedsiębiorców), przedstawiciele czołowych dąbrowskich firm, laureaci m.in. takich nagród jak Gazele biznesu, czy Diamenty biznesu.</w:t>
            </w:r>
          </w:p>
          <w:p>
            <w:pPr>
              <w:pStyle w:val="Default"/>
              <w:spacing w:lineRule="auto" w:line="276" w:before="0" w:after="9"/>
              <w:rPr>
                <w:rFonts w:cs="Calibri"/>
                <w:sz w:val="20"/>
                <w:szCs w:val="20"/>
              </w:rPr>
            </w:pPr>
            <w:r>
              <w:rPr>
                <w:rFonts w:cs="Calibri"/>
                <w:sz w:val="20"/>
                <w:szCs w:val="20"/>
              </w:rPr>
            </w:r>
          </w:p>
          <w:p>
            <w:pPr>
              <w:pStyle w:val="Default"/>
              <w:spacing w:lineRule="auto" w:line="276" w:before="0" w:after="9"/>
              <w:rPr>
                <w:rFonts w:ascii="Arial" w:hAnsi="Arial"/>
              </w:rPr>
            </w:pPr>
            <w:r>
              <w:rPr>
                <w:rFonts w:cs="Calibri"/>
                <w:sz w:val="20"/>
                <w:szCs w:val="20"/>
              </w:rPr>
              <w:t xml:space="preserve">Spotkania powinny obejmować m.in.: prezentację ekspercką oraz nieformalne spotkanie typu networking. Prezentacja ekspercka polegać ma na wystąpieniu eksperta, który w swobodny sposób przedstawi wybrany wcześniej temat (może on dotyczyć np. dotacji unijnych, wsparcia dla MŚP, wyzwań sektora MŚP </w:t>
              <w:br/>
              <w:t>i podobnych zagadnień), po czym uczestnicy będą mieli możliwość prowadzenia dyskusji na powyższy temat,  a także rozmów nieformalnych.</w:t>
            </w:r>
          </w:p>
          <w:p>
            <w:pPr>
              <w:pStyle w:val="Default"/>
              <w:spacing w:lineRule="auto" w:line="276"/>
              <w:rPr>
                <w:rFonts w:ascii="Arial" w:hAnsi="Arial"/>
              </w:rPr>
            </w:pPr>
            <w:r>
              <w:rPr>
                <w:rFonts w:cs="Calibri"/>
                <w:sz w:val="20"/>
                <w:szCs w:val="20"/>
              </w:rPr>
              <w:t xml:space="preserve">W planowaniu projektu można współdziałać z Biurem Rozwoju Miasta i Obsługi Inwestorów Urzędu Miejskiego w Dąbrowie Górniczej, które w ramach współpracy będzie promować projekt poprzez umieszczenie informacji o spotkaniu na stronach internetowych </w:t>
            </w:r>
            <w:r>
              <w:rPr>
                <w:rFonts w:cs="Calibri"/>
                <w:i/>
                <w:sz w:val="20"/>
                <w:szCs w:val="20"/>
              </w:rPr>
              <w:t>idabrowa.pl,</w:t>
            </w:r>
            <w:r>
              <w:rPr>
                <w:rFonts w:cs="Calibri"/>
                <w:sz w:val="20"/>
                <w:szCs w:val="20"/>
              </w:rPr>
              <w:t xml:space="preserve"> </w:t>
            </w:r>
            <w:r>
              <w:rPr>
                <w:rFonts w:cs="Calibri"/>
                <w:i/>
                <w:sz w:val="20"/>
                <w:szCs w:val="20"/>
              </w:rPr>
              <w:t>dabrowa-gornicza.com</w:t>
            </w:r>
            <w:r>
              <w:rPr>
                <w:rFonts w:cs="Calibri"/>
                <w:sz w:val="20"/>
                <w:szCs w:val="20"/>
              </w:rPr>
              <w:t xml:space="preserve">, a także informować członków Dąbrowskiej Rady Biznesu o rozwoju projektu i organizowanych spotkaniach. Biuro Rozwoju Miasta i Obsługi Inwestorów zamieści również gotową bazę danych najaktywniejszych firm z sektora MŚP z Dąbrowy Górniczej na stronie </w:t>
            </w:r>
            <w:r>
              <w:rPr>
                <w:rFonts w:cs="Calibri"/>
                <w:i/>
                <w:sz w:val="20"/>
                <w:szCs w:val="20"/>
              </w:rPr>
              <w:t>dabrowa-gornicza.com.</w:t>
            </w:r>
          </w:p>
          <w:p>
            <w:pPr>
              <w:pStyle w:val="Default"/>
              <w:spacing w:lineRule="auto" w:line="276"/>
              <w:rPr>
                <w:rFonts w:ascii="Arial" w:hAnsi="Arial" w:cs="Calibri"/>
                <w:sz w:val="20"/>
                <w:szCs w:val="20"/>
              </w:rPr>
            </w:pPr>
            <w:r>
              <w:rPr>
                <w:rFonts w:cs="Calibri"/>
                <w:sz w:val="20"/>
                <w:szCs w:val="20"/>
              </w:rPr>
              <w:t>Cel spotkań:</w:t>
            </w:r>
          </w:p>
          <w:p>
            <w:pPr>
              <w:pStyle w:val="Default"/>
              <w:spacing w:lineRule="auto" w:line="276"/>
              <w:rPr>
                <w:rFonts w:ascii="Arial" w:hAnsi="Arial" w:cs="Calibri"/>
                <w:sz w:val="20"/>
                <w:szCs w:val="20"/>
              </w:rPr>
            </w:pPr>
            <w:r>
              <w:rPr>
                <w:rFonts w:cs="Calibri"/>
                <w:sz w:val="20"/>
                <w:szCs w:val="20"/>
              </w:rPr>
              <w:t>- kreowanie możliwości współpracy mikro-, małych, średnich oraz dużych firm zlokalizowanych  w naszym mieście, a także możliwości współpracy dąbrowskich mikro-, małych i średnich firm  z dużymi przedsiębiorstwami z regionu;</w:t>
            </w:r>
          </w:p>
          <w:p>
            <w:pPr>
              <w:pStyle w:val="Default"/>
              <w:spacing w:lineRule="auto" w:line="276"/>
              <w:rPr>
                <w:rFonts w:ascii="Arial" w:hAnsi="Arial" w:cs="Calibri"/>
                <w:sz w:val="20"/>
                <w:szCs w:val="20"/>
              </w:rPr>
            </w:pPr>
            <w:r>
              <w:rPr>
                <w:rFonts w:cs="Calibri"/>
                <w:sz w:val="20"/>
                <w:szCs w:val="20"/>
              </w:rPr>
              <w:t>- zwiększanie świadomości mikro i małych przedsiębiorców o instrumentach rynku kapitałowego oraz możliwościach dotacji  i wsparcia ich działalności (m.in. środki UE, pożyczki, etc.);</w:t>
            </w:r>
          </w:p>
          <w:p>
            <w:pPr>
              <w:pStyle w:val="Default"/>
              <w:spacing w:lineRule="auto" w:line="276"/>
              <w:rPr>
                <w:rFonts w:ascii="Arial" w:hAnsi="Arial" w:cs="Calibri"/>
                <w:sz w:val="20"/>
                <w:szCs w:val="20"/>
              </w:rPr>
            </w:pPr>
            <w:r>
              <w:rPr>
                <w:rFonts w:cs="Calibri"/>
                <w:sz w:val="20"/>
                <w:szCs w:val="20"/>
              </w:rPr>
              <w:t>- animowanie lokalnych i regionalnych relacji między przedsiębiorstwami, również  zakresie budowania lokalnych i regionalnych łańcuchów dostaw.</w:t>
            </w:r>
          </w:p>
          <w:p>
            <w:pPr>
              <w:pStyle w:val="Default"/>
              <w:spacing w:lineRule="auto" w:line="276"/>
              <w:rPr>
                <w:rFonts w:ascii="Arial" w:hAnsi="Arial"/>
              </w:rPr>
            </w:pPr>
            <w:r>
              <w:rPr>
                <w:rFonts w:cs="Calibri"/>
                <w:sz w:val="20"/>
                <w:szCs w:val="20"/>
              </w:rPr>
              <w:t xml:space="preserve">Efekt projektu:  stworzenie bazy aktywnych dąbrowskich firm z sektora MŚP, które chcą rozpocząć współpracę z innymi firmami z Dąbrowy Górniczej i regionu oraz zamieszczenie tej bazy na stronie </w:t>
            </w:r>
            <w:r>
              <w:rPr>
                <w:rFonts w:cs="Calibri"/>
                <w:i/>
                <w:sz w:val="20"/>
                <w:szCs w:val="20"/>
              </w:rPr>
              <w:t>dabrowa-gornicza.com</w:t>
            </w:r>
            <w:r>
              <w:rPr>
                <w:rFonts w:cs="Calibri"/>
                <w:sz w:val="20"/>
                <w:szCs w:val="20"/>
              </w:rPr>
              <w:t>.</w:t>
            </w:r>
          </w:p>
          <w:p>
            <w:pPr>
              <w:pStyle w:val="Normal"/>
              <w:snapToGrid w:val="false"/>
              <w:spacing w:lineRule="auto" w:line="276" w:before="0" w:after="9"/>
              <w:jc w:val="both"/>
              <w:rPr>
                <w:rFonts w:ascii="Arial" w:hAnsi="Arial"/>
              </w:rPr>
            </w:pPr>
            <w:r>
              <w:rPr>
                <w:rFonts w:eastAsia="Lucida Sans Unicode" w:cs="Calibri" w:ascii="Arial" w:hAnsi="Arial"/>
                <w:i/>
                <w:sz w:val="20"/>
                <w:szCs w:val="20"/>
                <w:lang w:val="ru-RU" w:eastAsia="hi-IN" w:bidi="hi-IN"/>
              </w:rPr>
              <w:t>Planowany termin ogłoszenia konkursu: luty 2017 r.</w:t>
            </w:r>
          </w:p>
        </w:tc>
      </w:tr>
    </w:tbl>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rPr>
      </w:pPr>
      <w:r>
        <w:rPr>
          <w:rFonts w:cs="Arial" w:ascii="Arial" w:hAnsi="Arial"/>
          <w:sz w:val="20"/>
          <w:szCs w:val="20"/>
        </w:rPr>
        <w:t xml:space="preserve">Strona pozarządowa nie wniosła żadnych uwag i zastrzeżenia co do zawartości merytorycznej propozycji zadań przygotowanych przez Urząd. Zaproponowała natomiast dodanie projektu polegającego na promocji przedsiębiorstw działających na terenie Dąbrowy Górniczej. Idea przedsięwzięcia spotkała się z zainteresowaniem strony samorządowej – prowadzone będą rozmowy w celu omówienia możliwości realizacji projektu. </w:t>
      </w:r>
    </w:p>
    <w:p>
      <w:pPr>
        <w:pStyle w:val="Normal"/>
        <w:spacing w:lineRule="auto" w:line="276" w:before="0" w:after="0"/>
        <w:rPr>
          <w:rFonts w:ascii="Arial" w:hAnsi="Arial"/>
        </w:rPr>
      </w:pPr>
      <w:r>
        <w:rPr>
          <w:rFonts w:cs="Arial" w:ascii="Arial" w:hAnsi="Arial"/>
          <w:sz w:val="20"/>
          <w:szCs w:val="20"/>
        </w:rPr>
        <w:t>Uczestników spotkania poinformowano o spotkaniach branżowych z udziałem przedstawicieli wydziałów merytorycznych Urzędu Miejskiego w Dąbrowie Górniczej w innych obszarach zaplanowanych na wrzesień 2016 r.</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Notatkę sporządziła:</w:t>
        <w:tab/>
        <w:tab/>
        <w:tab/>
        <w:tab/>
        <w:t>Notatkę zatwierdziła:</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Magdalena Mike</w:t>
        <w:tab/>
        <w:tab/>
        <w:tab/>
        <w:tab/>
        <w:t>Ewa Fudali-Bondel</w:t>
      </w:r>
    </w:p>
    <w:p>
      <w:pPr>
        <w:pStyle w:val="Normal"/>
        <w:spacing w:lineRule="auto" w:line="240" w:before="0" w:after="0"/>
        <w:rPr/>
      </w:pPr>
      <w:r>
        <w:rPr>
          <w:rFonts w:cs="Arial" w:ascii="Arial" w:hAnsi="Arial"/>
          <w:sz w:val="20"/>
          <w:szCs w:val="20"/>
        </w:rPr>
        <w:t>Z-ca Naczelnika WOP</w:t>
        <w:tab/>
        <w:tab/>
        <w:tab/>
        <w:tab/>
        <w:t xml:space="preserve">Kierownik BRI </w:t>
      </w:r>
    </w:p>
    <w:sectPr>
      <w:type w:val="nextPage"/>
      <w:pgSz w:orient="landscape" w:w="16838" w:h="11906"/>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3956"/>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cs="OpenSymbol"/>
      <w:b/>
      <w:sz w:val="20"/>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974e10"/>
    <w:pPr>
      <w:widowControl w:val="false"/>
      <w:spacing w:lineRule="auto" w:line="240" w:before="0" w:after="0"/>
      <w:ind w:left="720" w:hanging="0"/>
    </w:pPr>
    <w:rPr>
      <w:rFonts w:ascii="Times New Roman" w:hAnsi="Times New Roman" w:eastAsia="Lucida Sans Unicode" w:cs="Times New Roman"/>
      <w:sz w:val="24"/>
      <w:szCs w:val="24"/>
      <w:lang w:val="ru-RU" w:eastAsia="hi-IN" w:bidi="hi-IN"/>
    </w:rPr>
  </w:style>
  <w:style w:type="paragraph" w:styleId="Default" w:customStyle="1">
    <w:name w:val="Default"/>
    <w:qFormat/>
    <w:rsid w:val="00974e10"/>
    <w:pPr>
      <w:widowControl/>
      <w:suppressAutoHyphens w:val="true"/>
      <w:bidi w:val="0"/>
      <w:spacing w:lineRule="auto" w:line="240" w:before="0" w:after="0"/>
      <w:jc w:val="left"/>
    </w:pPr>
    <w:rPr>
      <w:rFonts w:ascii="Arial" w:hAnsi="Arial" w:eastAsia="Calibri" w:cs="Arial"/>
      <w:color w:val="000000"/>
      <w:sz w:val="24"/>
      <w:szCs w:val="24"/>
      <w:lang w:val="pl-PL" w:eastAsia="ar-SA" w:bidi="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LibreOffice/5.2.0.4$Windows_x86 LibreOffice_project/066b007f5ebcc236395c7d282ba488bca6720265</Application>
  <Pages>5</Pages>
  <Words>821</Words>
  <Characters>5859</Characters>
  <CharactersWithSpaces>6714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2015-09-18T08:56:00Z</dcterms:created>
  <dc:creator>Magda</dc:creator>
  <dc:description/>
  <dc:language>pl-PL</dc:language>
  <cp:lastModifiedBy/>
  <cp:lastPrinted>2015-09-18T09:46:00Z</cp:lastPrinted>
  <dcterms:modified xsi:type="dcterms:W3CDTF">2016-10-04T09:49:10Z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