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7" w:rsidRDefault="00AE0327" w:rsidP="00AE0327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</w:t>
      </w:r>
      <w:r>
        <w:rPr>
          <w:rFonts w:ascii="Arial" w:hAnsi="Arial" w:cs="Arial"/>
          <w:sz w:val="20"/>
          <w:szCs w:val="20"/>
        </w:rPr>
        <w:br/>
        <w:t xml:space="preserve">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 xml:space="preserve">na realizację zadań własnych gminy i powiatu w 2018 r. w ramach art. 13 ustawy </w:t>
      </w:r>
      <w:r>
        <w:rPr>
          <w:rFonts w:ascii="Arial" w:hAnsi="Arial" w:cs="Arial"/>
          <w:sz w:val="20"/>
          <w:szCs w:val="20"/>
        </w:rPr>
        <w:br/>
        <w:t>o działalności pożytku publicznego i o wolontariacie (tryb konkursowy)</w:t>
      </w:r>
    </w:p>
    <w:p w:rsidR="00AE0327" w:rsidRDefault="00AE0327" w:rsidP="00AE0327"/>
    <w:p w:rsidR="00AE0327" w:rsidRDefault="00AE0327" w:rsidP="00AE032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Logo Urzędu Miejskiego Dąbrowa Górnicza</w:t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1146810</wp:posOffset>
            </wp:positionV>
            <wp:extent cx="5756910" cy="202311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2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327" w:rsidRPr="00D0781B" w:rsidRDefault="00AE0327" w:rsidP="00AE0327">
      <w:pPr>
        <w:rPr>
          <w:lang w:eastAsia="ar-SA"/>
        </w:rPr>
      </w:pPr>
    </w:p>
    <w:p w:rsidR="00AE0327" w:rsidRPr="00D0781B" w:rsidRDefault="00AE0327" w:rsidP="00AE0327">
      <w:pPr>
        <w:rPr>
          <w:lang w:eastAsia="ar-SA"/>
        </w:rPr>
      </w:pPr>
    </w:p>
    <w:p w:rsidR="00AE0327" w:rsidRPr="00D0781B" w:rsidRDefault="00AE0327" w:rsidP="00AE0327">
      <w:pPr>
        <w:rPr>
          <w:lang w:eastAsia="ar-SA"/>
        </w:rPr>
      </w:pPr>
    </w:p>
    <w:p w:rsidR="00AE0327" w:rsidRDefault="00AE0327" w:rsidP="00AE032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E0327" w:rsidRDefault="00AE0327" w:rsidP="00AE0327">
      <w:pPr>
        <w:jc w:val="center"/>
        <w:rPr>
          <w:lang w:eastAsia="ar-SA"/>
        </w:rPr>
      </w:pPr>
    </w:p>
    <w:p w:rsidR="00AE0327" w:rsidRDefault="00AE0327" w:rsidP="00AE0327">
      <w:pPr>
        <w:jc w:val="center"/>
        <w:rPr>
          <w:lang w:eastAsia="ar-SA"/>
        </w:rPr>
      </w:pPr>
    </w:p>
    <w:p w:rsidR="00AE0327" w:rsidRPr="00D0781B" w:rsidRDefault="00AE0327" w:rsidP="00AE0327">
      <w:pPr>
        <w:rPr>
          <w:lang w:eastAsia="ar-SA"/>
        </w:rPr>
      </w:pPr>
    </w:p>
    <w:p w:rsidR="00AE0327" w:rsidRDefault="00AE0327" w:rsidP="00AE032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Logo Miasta Dąbrowa Górnicza</w:t>
      </w:r>
    </w:p>
    <w:p w:rsidR="00AE0327" w:rsidRPr="00D0781B" w:rsidRDefault="00AE0327" w:rsidP="00AE0327">
      <w:pPr>
        <w:rPr>
          <w:lang w:eastAsia="ar-SA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318135</wp:posOffset>
            </wp:positionV>
            <wp:extent cx="4471035" cy="2038350"/>
            <wp:effectExtent l="0" t="0" r="571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327" w:rsidRPr="00D0781B" w:rsidRDefault="00AE0327" w:rsidP="00AE0327">
      <w:pPr>
        <w:rPr>
          <w:lang w:eastAsia="ar-SA"/>
        </w:rPr>
      </w:pPr>
    </w:p>
    <w:p w:rsidR="00AE0327" w:rsidRPr="00D0781B" w:rsidRDefault="00AE0327" w:rsidP="00AE0327">
      <w:pPr>
        <w:rPr>
          <w:lang w:eastAsia="ar-SA"/>
        </w:rPr>
      </w:pPr>
    </w:p>
    <w:p w:rsidR="00AE0327" w:rsidRPr="00D0781B" w:rsidRDefault="00AE0327" w:rsidP="00AE0327">
      <w:pPr>
        <w:rPr>
          <w:lang w:eastAsia="ar-SA"/>
        </w:rPr>
      </w:pPr>
    </w:p>
    <w:p w:rsidR="00D20355" w:rsidRDefault="00AE0327" w:rsidP="00AE0327">
      <w:r>
        <w:rPr>
          <w:rFonts w:ascii="Calibri" w:hAnsi="Calibri" w:cs="Verdana"/>
          <w:sz w:val="16"/>
          <w:szCs w:val="16"/>
        </w:rPr>
        <w:br w:type="page"/>
      </w:r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27"/>
    <w:rsid w:val="004F52B7"/>
    <w:rsid w:val="00AE0327"/>
    <w:rsid w:val="00D20355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27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0327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27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0327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2017-11-27T10:51:00Z</dcterms:created>
  <dcterms:modified xsi:type="dcterms:W3CDTF">2017-11-27T10:51:00Z</dcterms:modified>
</cp:coreProperties>
</file>