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Uchwała</w:t>
      </w:r>
      <w:r>
        <w:rPr>
          <w:rFonts w:cs="Arial" w:ascii="Arial" w:hAnsi="Arial"/>
          <w:b/>
          <w:sz w:val="20"/>
          <w:szCs w:val="20"/>
        </w:rPr>
        <w:t xml:space="preserve"> nr 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>/2020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>6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października</w:t>
      </w:r>
      <w:r>
        <w:rPr>
          <w:rFonts w:cs="Arial" w:ascii="Arial" w:hAnsi="Arial"/>
          <w:b/>
          <w:sz w:val="20"/>
          <w:szCs w:val="20"/>
        </w:rPr>
        <w:t xml:space="preserve"> 2020 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w sprawie: </w:t>
      </w:r>
      <w:r>
        <w:rPr>
          <w:rFonts w:cs="Arial" w:ascii="Arial" w:hAnsi="Arial"/>
          <w:b/>
          <w:sz w:val="20"/>
          <w:szCs w:val="20"/>
        </w:rPr>
        <w:t>wniosku o utworzenie sztabu Wielkiej Orkiestry Świątecznej Pomocy pod szyldem Dąbrowskiego Forum Organizacji Pozarządowych.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 w:before="0" w:after="20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12 pkt 1 Regulaminu Dąbrowskiego Forum Organizacji Pozarządowych, Partnerstwo: „Wspólnie dla Miasta”,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postanawiamy: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240"/>
        <w:jc w:val="center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Pozytywnie zaopiniować wniosek o utworzenie sztabu Wielkiej Orkiestry Świątecznej Pomocy pod szyldem Dąbrowskiego Forum Organizacji Pozarządowych.</w:t>
      </w:r>
    </w:p>
    <w:p>
      <w:pPr>
        <w:pStyle w:val="Tretekstu"/>
        <w:spacing w:lineRule="auto" w:line="24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Uchwała wchodzi w życie z dniem podjęcia.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 Prezydium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Dąbrowskiego Forum Organizacji Pozarządowych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i/>
          <w:iCs/>
          <w:sz w:val="20"/>
          <w:szCs w:val="20"/>
        </w:rPr>
        <w:t>Łukasz Kolber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1</Pages>
  <Words>74</Words>
  <Characters>519</Characters>
  <CharactersWithSpaces>584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2020-10-09T10:55:47Z</dcterms:created>
  <dc:creator/>
  <dc:description/>
  <dc:language>pl-PL</dc:language>
  <cp:lastModifiedBy/>
  <dcterms:modified xsi:type="dcterms:W3CDTF">2020-10-09T10:57:10Z</dcterms:modified>
  <cp:revision>1</cp:revision>
  <dc:subject/>
  <dc:title/>
</cp:coreProperties>
</file>