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Dąbrowa Górnicza, 21.02.2023 r.</w:t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0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50"/>
        <w:gridCol w:w="5875"/>
      </w:tblGrid>
      <w:tr>
        <w:trPr>
          <w:trHeight w:val="690" w:hRule="atLeast"/>
        </w:trPr>
        <w:tc>
          <w:tcPr>
            <w:tcW w:w="90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54"/>
              <w:jc w:val="center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Ogłoszenie Nr WOP.526.3.10.2023</w:t>
              <w:br/>
              <w:t xml:space="preserve">o konsultacjach aktu prawa miejscowego </w:t>
              <w:br/>
              <w:t>z organizacjami pozarządowymi oraz podmiotami wymienionymi w art. 3. ust. 3 ustawy o działalności pożytku publicznego i o wolontariacie:</w:t>
            </w:r>
          </w:p>
        </w:tc>
      </w:tr>
      <w:tr>
        <w:trPr>
          <w:trHeight w:val="564" w:hRule="atLeast"/>
        </w:trPr>
        <w:tc>
          <w:tcPr>
            <w:tcW w:w="315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54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aktu prawa miejscowego:</w:t>
            </w:r>
          </w:p>
        </w:tc>
        <w:tc>
          <w:tcPr>
            <w:tcW w:w="5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54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Uchwała Rady Miejskiej w Dąbrowie Górniczej </w:t>
            </w:r>
          </w:p>
        </w:tc>
      </w:tr>
      <w:tr>
        <w:trPr>
          <w:trHeight w:val="544" w:hRule="atLeast"/>
        </w:trPr>
        <w:tc>
          <w:tcPr>
            <w:tcW w:w="315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54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sprawie:</w:t>
            </w:r>
          </w:p>
        </w:tc>
        <w:tc>
          <w:tcPr>
            <w:tcW w:w="587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Default"/>
              <w:jc w:val="both"/>
              <w:rPr>
                <w:b/>
                <w:b/>
                <w:szCs w:val="22"/>
              </w:rPr>
            </w:pPr>
            <w:r>
              <w:rPr>
                <w:rStyle w:val="Markedcontent"/>
                <w:b/>
                <w:sz w:val="22"/>
                <w:szCs w:val="20"/>
              </w:rPr>
              <w:t xml:space="preserve">zmiany Uchwały Nr VIII/96/2019 Rady Miejskiej </w:t>
              <w:br/>
              <w:t>w Dąbrowie Górniczej z dnia 20 marca 2019 r. w sprawie zasad i trybu przeprowadzania budżetu obywatelskiego miasta Dąbrowa Górnicza.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0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23"/>
        <w:gridCol w:w="5002"/>
      </w:tblGrid>
      <w:tr>
        <w:trPr>
          <w:trHeight w:val="584" w:hRule="atLeast"/>
        </w:trPr>
        <w:tc>
          <w:tcPr>
            <w:tcW w:w="402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54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rozpoczęcia konsultacji:</w:t>
            </w:r>
          </w:p>
        </w:tc>
        <w:tc>
          <w:tcPr>
            <w:tcW w:w="500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both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lang w:eastAsia="en-US"/>
              </w:rPr>
              <w:t xml:space="preserve">2.02.2023 r. </w:t>
            </w:r>
          </w:p>
        </w:tc>
      </w:tr>
      <w:tr>
        <w:trPr>
          <w:trHeight w:val="553" w:hRule="atLeast"/>
        </w:trPr>
        <w:tc>
          <w:tcPr>
            <w:tcW w:w="4023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54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Termin zakończenia konsultacji: 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pacing w:lineRule="auto" w:line="254"/>
              <w:jc w:val="both"/>
              <w:rPr>
                <w:b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iCs/>
                <w:sz w:val="22"/>
                <w:lang w:eastAsia="en-US"/>
              </w:rPr>
              <w:t xml:space="preserve">3.03.2023 r. </w:t>
            </w:r>
          </w:p>
        </w:tc>
      </w:tr>
      <w:tr>
        <w:trPr>
          <w:trHeight w:val="564" w:hRule="atLeast"/>
        </w:trPr>
        <w:tc>
          <w:tcPr>
            <w:tcW w:w="40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54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Elektroniczna wersja treści projektu </w:t>
              <w:br/>
              <w:t>jest dostępna: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Rule="auto" w:line="254" w:before="139" w:after="0"/>
              <w:ind w:left="318" w:right="86" w:hanging="142"/>
              <w:contextualSpacing/>
              <w:jc w:val="both"/>
              <w:rPr>
                <w:sz w:val="22"/>
                <w:szCs w:val="22"/>
                <w:lang w:eastAsia="en-US"/>
              </w:rPr>
            </w:pPr>
            <w:hyperlink r:id="rId2">
              <w:r>
                <w:rPr>
                  <w:rStyle w:val="Czeinternetowe"/>
                  <w:sz w:val="22"/>
                  <w:szCs w:val="22"/>
                  <w:lang w:eastAsia="en-US"/>
                </w:rPr>
                <w:t>www.bip.dabrowa-gornicza.pl</w:t>
              </w:r>
            </w:hyperlink>
            <w:r>
              <w:rPr>
                <w:sz w:val="22"/>
                <w:szCs w:val="22"/>
                <w:lang w:eastAsia="en-US"/>
              </w:rPr>
              <w:t xml:space="preserve"> w zakładce: „Konsultacje z organizacjami pozarządowymi”.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Rule="auto" w:line="254" w:before="139" w:after="0"/>
              <w:ind w:left="318" w:right="86" w:hanging="142"/>
              <w:contextualSpacing/>
              <w:jc w:val="both"/>
              <w:rPr>
                <w:sz w:val="22"/>
                <w:szCs w:val="22"/>
                <w:lang w:eastAsia="en-US"/>
              </w:rPr>
            </w:pPr>
            <w:hyperlink r:id="rId3">
              <w:r>
                <w:rPr>
                  <w:rStyle w:val="Czeinternetowe"/>
                  <w:sz w:val="22"/>
                  <w:szCs w:val="22"/>
                  <w:lang w:eastAsia="en-US"/>
                </w:rPr>
                <w:t>www.ngo.dabrowa-gornicza.pl</w:t>
              </w:r>
            </w:hyperlink>
            <w:r>
              <w:rPr>
                <w:sz w:val="22"/>
                <w:szCs w:val="22"/>
                <w:lang w:eastAsia="en-US"/>
              </w:rPr>
              <w:t xml:space="preserve"> w zakładce „Konsultacje aktów prawa miejscowego”</w:t>
            </w:r>
          </w:p>
        </w:tc>
      </w:tr>
      <w:tr>
        <w:trPr>
          <w:trHeight w:val="564" w:hRule="atLeast"/>
        </w:trPr>
        <w:tc>
          <w:tcPr>
            <w:tcW w:w="40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54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Papierowa wersja treści projektu </w:t>
              <w:br/>
              <w:t xml:space="preserve">jest dostępna: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ListParagraph"/>
              <w:shd w:val="clear" w:color="auto" w:fill="FFFFFF"/>
              <w:spacing w:lineRule="auto" w:line="254" w:before="139" w:after="0"/>
              <w:ind w:left="0" w:right="86" w:hanging="0"/>
              <w:contextualSpacing/>
              <w:jc w:val="both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Wydział Organizacji Pozarządowych i Aktywności Obywatelskiej, ul. Sienkiewicza 6a, p. 108, I piętro, tel. 518 270 597</w:t>
            </w:r>
          </w:p>
        </w:tc>
      </w:tr>
      <w:tr>
        <w:trPr>
          <w:trHeight w:val="1037" w:hRule="atLeast"/>
        </w:trPr>
        <w:tc>
          <w:tcPr>
            <w:tcW w:w="40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54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Osobą odpowiedzialną za konsultacje jest: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ListParagraph"/>
              <w:shd w:val="clear" w:color="auto" w:fill="FFFFFF"/>
              <w:spacing w:lineRule="auto" w:line="254" w:before="139" w:after="0"/>
              <w:ind w:left="0" w:right="86" w:hanging="0"/>
              <w:contextualSpacing/>
              <w:jc w:val="both"/>
              <w:rPr>
                <w:i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Agnieszka Sienkiewicz-Ćwik, Z-ca Naczelnika Wydziału Organizacji Pozarządowych i Aktywności Obywatelskiej, ul. Sienkiewicza 6a, p. 108, I piętro tel. 518 270 597, e-mail: asienkiewicz@dg.pl   </w:t>
            </w:r>
          </w:p>
        </w:tc>
      </w:tr>
      <w:tr>
        <w:trPr>
          <w:trHeight w:val="564" w:hRule="atLeast"/>
        </w:trPr>
        <w:tc>
          <w:tcPr>
            <w:tcW w:w="402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54"/>
              <w:jc w:val="right"/>
              <w:rPr>
                <w:b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Sposób wnoszenia uwag i opinii: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>
            <w:pPr>
              <w:pStyle w:val="ListParagraph"/>
              <w:shd w:val="clear" w:color="auto" w:fill="FFFFFF"/>
              <w:spacing w:lineRule="auto" w:line="254" w:before="139" w:after="0"/>
              <w:ind w:left="0" w:right="86" w:hang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Opinie i uwagi należy składać na załączonym wniosku w nieprzekraczalnym terminie do 03.03.2023 (decyduje data wpływu) w następujący sposób: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Rule="auto" w:line="254" w:before="139" w:after="0"/>
              <w:ind w:left="459" w:right="86" w:hanging="425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 formie pisemnej w Kancelarii Urzędu Miejskiego w Dąbrowie Górniczej lub listownie na adres: Urząd Miejski w Dąbrowie Górniczej, ul. Graniczna 21, 41-300 Dąbrowa Górnicza, </w:t>
              <w:br/>
              <w:t>z dopiskiem „Konsultacje z organizacjami pozarządowymi”,</w:t>
            </w:r>
          </w:p>
          <w:p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Rule="auto" w:line="254" w:before="139" w:after="0"/>
              <w:ind w:left="459" w:right="86" w:hanging="425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 formie elektronicznej na adres: </w:t>
            </w:r>
            <w:hyperlink r:id="rId4">
              <w:r>
                <w:rPr>
                  <w:rStyle w:val="Czeinternetowe"/>
                  <w:spacing w:val="-1"/>
                  <w:sz w:val="22"/>
                  <w:szCs w:val="22"/>
                  <w:lang w:eastAsia="en-US"/>
                </w:rPr>
                <w:t>konsultacje@dg.pl</w:t>
              </w:r>
            </w:hyperlink>
          </w:p>
        </w:tc>
      </w:tr>
      <w:tr>
        <w:trPr>
          <w:trHeight w:val="564" w:hRule="atLeast"/>
        </w:trPr>
        <w:tc>
          <w:tcPr>
            <w:tcW w:w="902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2F2F2" w:val="clear"/>
            <w:vAlign w:val="center"/>
          </w:tcPr>
          <w:p>
            <w:pPr>
              <w:pStyle w:val="NoSpacing"/>
              <w:spacing w:lineRule="auto" w:line="25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Podstawa prawna: </w:t>
            </w:r>
          </w:p>
          <w:p>
            <w:pPr>
              <w:pStyle w:val="NoSpacing"/>
              <w:numPr>
                <w:ilvl w:val="0"/>
                <w:numId w:val="3"/>
              </w:numPr>
              <w:spacing w:lineRule="auto" w:line="25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Zarządzenie Nr 1690.2021 Prezydenta Miasta z dnia 9.04.2021 r. (z późń. zm.) </w:t>
            </w:r>
          </w:p>
          <w:p>
            <w:pPr>
              <w:pStyle w:val="NoSpacing"/>
              <w:numPr>
                <w:ilvl w:val="0"/>
                <w:numId w:val="3"/>
              </w:numPr>
              <w:spacing w:lineRule="auto" w:line="25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Uchwała Rady Miejskiej Nr XXVIII/584/2021 z dnia 17 marca 2021 r. w sprawie: określenia sposobu konsultowania z organizacjami pozarządowymi i podmiotami, o których mowa w art. 3 ust. 3 ustawy z dnia 24 kwietnia 2003 r. o działalności pożytku publicznego i o wolontariacie, projektów aktów prawa miejscowego w dziedzinach dotyczących działalności statutowej tych organizacji (Dz. Urz. Woj. Sl. z 2021 roku, poz. 1968)</w:t>
            </w:r>
          </w:p>
          <w:p>
            <w:pPr>
              <w:pStyle w:val="NoSpacing"/>
              <w:numPr>
                <w:ilvl w:val="0"/>
                <w:numId w:val="3"/>
              </w:numPr>
              <w:spacing w:lineRule="auto" w:line="25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Ustawa z dnia 24 kwietnia 2003 r. o działalności pożytku publicznego i o wolontariacie </w:t>
              <w:br/>
              <w:t>(tekst jednolity Dz.U. z 2020 r. poz. 1057 z późn. zm.)</w:t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956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956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956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4956" w:firstLine="708"/>
        <w:jc w:val="right"/>
        <w:rPr>
          <w:b/>
          <w:b/>
          <w:sz w:val="22"/>
          <w:szCs w:val="22"/>
        </w:rPr>
      </w:pPr>
      <w:r>
        <w:rPr>
          <w:b/>
          <w:color w:val="C9211E"/>
          <w:sz w:val="22"/>
          <w:szCs w:val="22"/>
        </w:rPr>
        <w:t xml:space="preserve">Z-ca Naczelnika Wydziału Organizacji Pozarządowych i Aktywności Obywatelskiej </w:t>
      </w:r>
    </w:p>
    <w:p>
      <w:pPr>
        <w:pStyle w:val="Normal"/>
        <w:ind w:left="4956" w:firstLine="708"/>
        <w:jc w:val="right"/>
        <w:rPr>
          <w:b/>
          <w:b/>
          <w:sz w:val="22"/>
          <w:szCs w:val="22"/>
        </w:rPr>
      </w:pPr>
      <w:r>
        <w:rPr>
          <w:color w:val="C9211E"/>
        </w:rPr>
      </w:r>
    </w:p>
    <w:p>
      <w:pPr>
        <w:pStyle w:val="Normal"/>
        <w:ind w:left="4956" w:firstLine="708"/>
        <w:jc w:val="right"/>
        <w:rPr>
          <w:b/>
          <w:b/>
          <w:sz w:val="22"/>
          <w:szCs w:val="22"/>
        </w:rPr>
      </w:pPr>
      <w:r>
        <w:rPr>
          <w:b/>
          <w:color w:val="C9211E"/>
          <w:sz w:val="22"/>
          <w:szCs w:val="22"/>
        </w:rPr>
        <w:t>Agnieszka Sienkiewicz-Ćwik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0a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ae0abf"/>
    <w:rPr>
      <w:color w:val="0563C1" w:themeColor="hyperlink"/>
      <w:u w:val="single"/>
    </w:rPr>
  </w:style>
  <w:style w:type="character" w:styleId="Markedcontent" w:customStyle="1">
    <w:name w:val="markedcontent"/>
    <w:basedOn w:val="DefaultParagraphFont"/>
    <w:qFormat/>
    <w:rsid w:val="00ae0ab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e0ab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2"/>
      <w:lang w:eastAsia="pl-PL" w:val="pl-PL" w:bidi="ar-SA"/>
      <w14:ligatures w14:val="none"/>
    </w:rPr>
  </w:style>
  <w:style w:type="paragraph" w:styleId="ListParagraph">
    <w:name w:val="List Paragraph"/>
    <w:basedOn w:val="Normal"/>
    <w:uiPriority w:val="34"/>
    <w:qFormat/>
    <w:rsid w:val="00ae0abf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ae0ab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dabrowa-gornicza.pl/" TargetMode="External"/><Relationship Id="rId3" Type="http://schemas.openxmlformats.org/officeDocument/2006/relationships/hyperlink" Target="http://www.ngo.dabrowa-gornicza.pl/" TargetMode="External"/><Relationship Id="rId4" Type="http://schemas.openxmlformats.org/officeDocument/2006/relationships/hyperlink" Target="mailto:konsultacje@dg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LibreOffice/6.4.1.2$Windows_X86_64 LibreOffice_project/4d224e95b98b138af42a64d84056446d09082932</Application>
  <Pages>2</Pages>
  <Words>330</Words>
  <Characters>2108</Characters>
  <CharactersWithSpaces>2421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2023-02-21T12:41:00Z</dcterms:created>
  <dc:creator>Karolina Pączkowska</dc:creator>
  <dc:description/>
  <dc:language>pl-PL</dc:language>
  <cp:lastModifiedBy/>
  <cp:lastPrinted>2023-02-21T13:18:00Z</cp:lastPrinted>
  <dcterms:modified xsi:type="dcterms:W3CDTF">2023-02-21T14:33:07Z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