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18" w:rsidRDefault="00001B18">
      <w:pPr>
        <w:pStyle w:val="normal0"/>
        <w:spacing w:line="276" w:lineRule="auto"/>
        <w:jc w:val="center"/>
        <w:rPr>
          <w:color w:val="365F91"/>
          <w:sz w:val="40"/>
          <w:szCs w:val="40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40"/>
          <w:szCs w:val="40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40"/>
          <w:szCs w:val="40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40"/>
          <w:szCs w:val="40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40"/>
          <w:szCs w:val="40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40"/>
          <w:szCs w:val="40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40"/>
          <w:szCs w:val="40"/>
        </w:rPr>
      </w:pPr>
    </w:p>
    <w:p w:rsidR="00001B18" w:rsidRDefault="00001B18">
      <w:pPr>
        <w:pStyle w:val="normal0"/>
        <w:spacing w:line="276" w:lineRule="auto"/>
        <w:jc w:val="center"/>
        <w:rPr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>Regulamin konkursu</w:t>
      </w:r>
    </w:p>
    <w:p w:rsidR="00001B18" w:rsidRDefault="00001B18">
      <w:pPr>
        <w:pStyle w:val="normal0"/>
        <w:spacing w:line="276" w:lineRule="auto"/>
        <w:jc w:val="center"/>
        <w:rPr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>Gospodynie w akcji</w:t>
      </w:r>
    </w:p>
    <w:p w:rsidR="00001B18" w:rsidRDefault="00001B18">
      <w:pPr>
        <w:pStyle w:val="normal0"/>
        <w:spacing w:line="276" w:lineRule="auto"/>
        <w:jc w:val="center"/>
        <w:rPr>
          <w:color w:val="333333"/>
          <w:sz w:val="28"/>
          <w:szCs w:val="28"/>
        </w:rPr>
      </w:pPr>
    </w:p>
    <w:p w:rsidR="00001B18" w:rsidRDefault="00001B18">
      <w:pPr>
        <w:pStyle w:val="normal0"/>
        <w:spacing w:line="276" w:lineRule="auto"/>
        <w:jc w:val="center"/>
        <w:rPr>
          <w:color w:val="666666"/>
          <w:sz w:val="28"/>
          <w:szCs w:val="28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28"/>
          <w:szCs w:val="28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28"/>
          <w:szCs w:val="28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28"/>
          <w:szCs w:val="28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28"/>
          <w:szCs w:val="28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28"/>
          <w:szCs w:val="28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28"/>
          <w:szCs w:val="28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28"/>
          <w:szCs w:val="28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28"/>
          <w:szCs w:val="28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28"/>
          <w:szCs w:val="28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28"/>
          <w:szCs w:val="28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28"/>
          <w:szCs w:val="28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28"/>
          <w:szCs w:val="28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28"/>
          <w:szCs w:val="28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28"/>
          <w:szCs w:val="28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28"/>
          <w:szCs w:val="28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28"/>
          <w:szCs w:val="28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28"/>
          <w:szCs w:val="28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28"/>
          <w:szCs w:val="28"/>
        </w:rPr>
      </w:pPr>
    </w:p>
    <w:p w:rsidR="00001B18" w:rsidRDefault="00001B18">
      <w:pPr>
        <w:pStyle w:val="normal0"/>
        <w:spacing w:line="276" w:lineRule="auto"/>
        <w:jc w:val="center"/>
        <w:rPr>
          <w:color w:val="365F91"/>
          <w:sz w:val="28"/>
          <w:szCs w:val="28"/>
        </w:rPr>
      </w:pPr>
    </w:p>
    <w:p w:rsidR="00001B18" w:rsidRDefault="00001B18">
      <w:pPr>
        <w:pStyle w:val="normal0"/>
        <w:spacing w:line="276" w:lineRule="auto"/>
        <w:jc w:val="both"/>
        <w:rPr>
          <w:color w:val="666666"/>
          <w:sz w:val="22"/>
          <w:szCs w:val="22"/>
        </w:rPr>
      </w:pPr>
    </w:p>
    <w:p w:rsidR="00001B18" w:rsidRDefault="00001B18">
      <w:pPr>
        <w:pStyle w:val="normal0"/>
        <w:spacing w:line="276" w:lineRule="auto"/>
        <w:jc w:val="both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SPIS TREŚCI</w:t>
      </w:r>
    </w:p>
    <w:p w:rsidR="00001B18" w:rsidRDefault="00001B18">
      <w:pPr>
        <w:pStyle w:val="normal0"/>
        <w:spacing w:line="276" w:lineRule="auto"/>
        <w:jc w:val="both"/>
        <w:rPr>
          <w:color w:val="365F91"/>
        </w:rPr>
      </w:pPr>
    </w:p>
    <w:p w:rsidR="00001B18" w:rsidRDefault="00001B18">
      <w:pPr>
        <w:pStyle w:val="normal0"/>
        <w:widowControl w:val="0"/>
        <w:tabs>
          <w:tab w:val="right" w:pos="9016"/>
        </w:tabs>
        <w:spacing w:after="160" w:line="256" w:lineRule="auto"/>
        <w:rPr>
          <w:color w:val="000000"/>
          <w:sz w:val="22"/>
          <w:szCs w:val="22"/>
        </w:rPr>
      </w:pPr>
      <w:r>
        <w:fldChar w:fldCharType="begin"/>
      </w:r>
      <w:r>
        <w:instrText xml:space="preserve"> TOC \h \u \z \t "Heading 1,1,Heading 2,2,Heading 3,3,"</w:instrText>
      </w:r>
      <w:r>
        <w:fldChar w:fldCharType="separate"/>
      </w:r>
      <w:hyperlink w:anchor="_heading=h.44sinio">
        <w:r>
          <w:rPr>
            <w:color w:val="0000FF"/>
            <w:sz w:val="22"/>
            <w:szCs w:val="22"/>
            <w:u w:val="single"/>
          </w:rPr>
          <w:t>I. CELE KONKURSU</w:t>
        </w:r>
      </w:hyperlink>
      <w:hyperlink w:anchor="_heading=h.44sinio">
        <w:r>
          <w:rPr>
            <w:color w:val="000000"/>
            <w:sz w:val="22"/>
            <w:szCs w:val="22"/>
          </w:rPr>
          <w:tab/>
          <w:t>4</w:t>
        </w:r>
      </w:hyperlink>
    </w:p>
    <w:p w:rsidR="00001B18" w:rsidRDefault="00001B18">
      <w:pPr>
        <w:pStyle w:val="normal0"/>
        <w:widowControl w:val="0"/>
        <w:tabs>
          <w:tab w:val="right" w:pos="9016"/>
        </w:tabs>
        <w:spacing w:after="160" w:line="256" w:lineRule="auto"/>
        <w:rPr>
          <w:color w:val="000000"/>
          <w:sz w:val="22"/>
          <w:szCs w:val="22"/>
        </w:rPr>
      </w:pPr>
      <w:hyperlink w:anchor="_heading=h.2jxsxqh">
        <w:r>
          <w:rPr>
            <w:color w:val="0000FF"/>
            <w:sz w:val="22"/>
            <w:szCs w:val="22"/>
            <w:u w:val="single"/>
          </w:rPr>
          <w:t>II. KTO MOŻE UBIEGAĆ SIĘ O PRZYZNANIE DOTACJI?</w:t>
        </w:r>
      </w:hyperlink>
      <w:hyperlink w:anchor="_heading=h.2jxsxqh">
        <w:r>
          <w:rPr>
            <w:color w:val="000000"/>
            <w:sz w:val="22"/>
            <w:szCs w:val="22"/>
          </w:rPr>
          <w:tab/>
          <w:t>4</w:t>
        </w:r>
      </w:hyperlink>
    </w:p>
    <w:p w:rsidR="00001B18" w:rsidRDefault="00001B18">
      <w:pPr>
        <w:pStyle w:val="normal0"/>
        <w:widowControl w:val="0"/>
        <w:tabs>
          <w:tab w:val="right" w:pos="9016"/>
        </w:tabs>
        <w:spacing w:after="160" w:line="256" w:lineRule="auto"/>
        <w:rPr>
          <w:color w:val="000000"/>
          <w:sz w:val="22"/>
          <w:szCs w:val="22"/>
        </w:rPr>
      </w:pPr>
      <w:hyperlink w:anchor="_heading=h.z337ya">
        <w:r>
          <w:rPr>
            <w:color w:val="0000FF"/>
            <w:sz w:val="22"/>
            <w:szCs w:val="22"/>
            <w:u w:val="single"/>
          </w:rPr>
          <w:t>III. CZAS REALIZACJI PROJEKTÓW</w:t>
        </w:r>
      </w:hyperlink>
      <w:hyperlink w:anchor="_heading=h.z337ya">
        <w:r>
          <w:rPr>
            <w:color w:val="000000"/>
            <w:sz w:val="22"/>
            <w:szCs w:val="22"/>
          </w:rPr>
          <w:tab/>
          <w:t>4</w:t>
        </w:r>
      </w:hyperlink>
    </w:p>
    <w:p w:rsidR="00001B18" w:rsidRDefault="00001B18">
      <w:pPr>
        <w:pStyle w:val="normal0"/>
        <w:widowControl w:val="0"/>
        <w:tabs>
          <w:tab w:val="right" w:pos="9016"/>
        </w:tabs>
        <w:spacing w:after="160" w:line="256" w:lineRule="auto"/>
        <w:rPr>
          <w:color w:val="000000"/>
          <w:sz w:val="22"/>
          <w:szCs w:val="22"/>
        </w:rPr>
      </w:pPr>
      <w:hyperlink w:anchor="_heading=h.3j2qqm3">
        <w:r>
          <w:rPr>
            <w:color w:val="0000FF"/>
            <w:sz w:val="22"/>
            <w:szCs w:val="22"/>
            <w:u w:val="single"/>
          </w:rPr>
          <w:t>IV. ŚRODKI FINANSOWE NA REALIZACJĘ PROJEKTÓW</w:t>
        </w:r>
      </w:hyperlink>
      <w:hyperlink w:anchor="_heading=h.3j2qqm3">
        <w:r>
          <w:rPr>
            <w:color w:val="000000"/>
            <w:sz w:val="22"/>
            <w:szCs w:val="22"/>
          </w:rPr>
          <w:tab/>
          <w:t>4</w:t>
        </w:r>
      </w:hyperlink>
    </w:p>
    <w:p w:rsidR="00001B18" w:rsidRDefault="00001B18">
      <w:pPr>
        <w:pStyle w:val="normal0"/>
        <w:widowControl w:val="0"/>
        <w:tabs>
          <w:tab w:val="right" w:pos="9016"/>
        </w:tabs>
        <w:spacing w:after="160" w:line="256" w:lineRule="auto"/>
        <w:rPr>
          <w:color w:val="000000"/>
          <w:sz w:val="22"/>
          <w:szCs w:val="22"/>
        </w:rPr>
      </w:pPr>
      <w:hyperlink w:anchor="_heading=h.1y810tw">
        <w:r>
          <w:rPr>
            <w:color w:val="0000FF"/>
            <w:sz w:val="22"/>
            <w:szCs w:val="22"/>
            <w:u w:val="single"/>
          </w:rPr>
          <w:t>V. JAK UBIEGAĆ SIĘ O PRZYZNANIE DOTACJI?</w:t>
        </w:r>
      </w:hyperlink>
      <w:hyperlink w:anchor="_heading=h.1y810tw">
        <w:r>
          <w:rPr>
            <w:color w:val="000000"/>
            <w:sz w:val="22"/>
            <w:szCs w:val="22"/>
          </w:rPr>
          <w:tab/>
          <w:t>7</w:t>
        </w:r>
      </w:hyperlink>
    </w:p>
    <w:p w:rsidR="00001B18" w:rsidRDefault="00001B18">
      <w:pPr>
        <w:pStyle w:val="normal0"/>
        <w:widowControl w:val="0"/>
        <w:tabs>
          <w:tab w:val="right" w:pos="9016"/>
        </w:tabs>
        <w:spacing w:after="160" w:line="256" w:lineRule="auto"/>
        <w:rPr>
          <w:color w:val="000000"/>
          <w:sz w:val="22"/>
          <w:szCs w:val="22"/>
        </w:rPr>
      </w:pPr>
      <w:hyperlink w:anchor="_heading=h.4i7ojhp">
        <w:r>
          <w:rPr>
            <w:color w:val="0000FF"/>
            <w:sz w:val="22"/>
            <w:szCs w:val="22"/>
            <w:u w:val="single"/>
          </w:rPr>
          <w:t>VI. CO JEST OCENIANE WE WNIOSKACH? – KRYTERIA WYBORU PROJEKTÓW</w:t>
        </w:r>
      </w:hyperlink>
      <w:hyperlink w:anchor="_heading=h.4i7ojhp">
        <w:r>
          <w:rPr>
            <w:color w:val="000000"/>
            <w:sz w:val="22"/>
            <w:szCs w:val="22"/>
          </w:rPr>
          <w:tab/>
          <w:t>8</w:t>
        </w:r>
      </w:hyperlink>
    </w:p>
    <w:p w:rsidR="00001B18" w:rsidRDefault="00001B18">
      <w:pPr>
        <w:pStyle w:val="normal0"/>
        <w:widowControl w:val="0"/>
        <w:tabs>
          <w:tab w:val="right" w:pos="9016"/>
        </w:tabs>
        <w:spacing w:after="160" w:line="256" w:lineRule="auto"/>
        <w:rPr>
          <w:color w:val="000000"/>
          <w:sz w:val="22"/>
          <w:szCs w:val="22"/>
        </w:rPr>
      </w:pPr>
      <w:hyperlink w:anchor="_heading=h.2xcytpi">
        <w:r>
          <w:rPr>
            <w:color w:val="0000FF"/>
            <w:sz w:val="22"/>
            <w:szCs w:val="22"/>
            <w:u w:val="single"/>
          </w:rPr>
          <w:t>VII. PROCEDURA OCENY WNIOSKÓW I PRZYZNAWANIA DOTACJI</w:t>
        </w:r>
      </w:hyperlink>
      <w:hyperlink w:anchor="_heading=h.2xcytpi">
        <w:r>
          <w:rPr>
            <w:color w:val="000000"/>
            <w:sz w:val="22"/>
            <w:szCs w:val="22"/>
          </w:rPr>
          <w:tab/>
          <w:t>9</w:t>
        </w:r>
      </w:hyperlink>
    </w:p>
    <w:p w:rsidR="00001B18" w:rsidRDefault="00001B18">
      <w:pPr>
        <w:pStyle w:val="normal0"/>
        <w:widowControl w:val="0"/>
        <w:tabs>
          <w:tab w:val="right" w:pos="9016"/>
        </w:tabs>
        <w:spacing w:after="160" w:line="256" w:lineRule="auto"/>
        <w:rPr>
          <w:color w:val="000000"/>
          <w:sz w:val="22"/>
          <w:szCs w:val="22"/>
        </w:rPr>
      </w:pPr>
      <w:hyperlink w:anchor="_heading=h.1ci93xb">
        <w:r>
          <w:rPr>
            <w:color w:val="0000FF"/>
            <w:sz w:val="22"/>
            <w:szCs w:val="22"/>
            <w:u w:val="single"/>
          </w:rPr>
          <w:t>VIII. ZAWARCIE UMOWY I PRZEKAZANIE ŚRODKÓW</w:t>
        </w:r>
      </w:hyperlink>
      <w:hyperlink w:anchor="_heading=h.1ci93xb">
        <w:r>
          <w:rPr>
            <w:color w:val="000000"/>
            <w:sz w:val="22"/>
            <w:szCs w:val="22"/>
          </w:rPr>
          <w:tab/>
          <w:t>10</w:t>
        </w:r>
      </w:hyperlink>
    </w:p>
    <w:p w:rsidR="00001B18" w:rsidRDefault="00001B18">
      <w:pPr>
        <w:pStyle w:val="normal0"/>
        <w:widowControl w:val="0"/>
        <w:tabs>
          <w:tab w:val="right" w:pos="9016"/>
        </w:tabs>
        <w:spacing w:after="160" w:line="256" w:lineRule="auto"/>
        <w:rPr>
          <w:color w:val="000000"/>
          <w:sz w:val="22"/>
          <w:szCs w:val="22"/>
        </w:rPr>
      </w:pPr>
      <w:hyperlink w:anchor="_heading=h.3whwml4">
        <w:r>
          <w:rPr>
            <w:color w:val="0000FF"/>
            <w:sz w:val="22"/>
            <w:szCs w:val="22"/>
            <w:u w:val="single"/>
          </w:rPr>
          <w:t>IX. REALIZACJA PROJEKTU</w:t>
        </w:r>
      </w:hyperlink>
      <w:hyperlink w:anchor="_heading=h.3whwml4">
        <w:r>
          <w:rPr>
            <w:color w:val="000000"/>
            <w:sz w:val="22"/>
            <w:szCs w:val="22"/>
          </w:rPr>
          <w:tab/>
          <w:t>12</w:t>
        </w:r>
      </w:hyperlink>
    </w:p>
    <w:p w:rsidR="00001B18" w:rsidRDefault="00001B18">
      <w:pPr>
        <w:pStyle w:val="normal0"/>
        <w:widowControl w:val="0"/>
        <w:tabs>
          <w:tab w:val="right" w:pos="9016"/>
        </w:tabs>
        <w:spacing w:after="160" w:line="256" w:lineRule="auto"/>
        <w:rPr>
          <w:color w:val="000000"/>
          <w:sz w:val="22"/>
          <w:szCs w:val="22"/>
        </w:rPr>
      </w:pPr>
      <w:hyperlink w:anchor="_heading=h.2bn6wsx">
        <w:r>
          <w:rPr>
            <w:color w:val="0000FF"/>
            <w:sz w:val="22"/>
            <w:szCs w:val="22"/>
            <w:u w:val="single"/>
          </w:rPr>
          <w:t>X. ZASADY ROZLICZANIA I SPRAWOZDAWCZOŚCI</w:t>
        </w:r>
      </w:hyperlink>
      <w:hyperlink w:anchor="_heading=h.2bn6wsx">
        <w:r>
          <w:rPr>
            <w:color w:val="000000"/>
            <w:sz w:val="22"/>
            <w:szCs w:val="22"/>
          </w:rPr>
          <w:tab/>
          <w:t>13</w:t>
        </w:r>
      </w:hyperlink>
    </w:p>
    <w:p w:rsidR="00001B18" w:rsidRDefault="00001B18">
      <w:pPr>
        <w:pStyle w:val="normal0"/>
        <w:widowControl w:val="0"/>
        <w:tabs>
          <w:tab w:val="right" w:pos="9016"/>
        </w:tabs>
        <w:spacing w:after="160" w:line="256" w:lineRule="auto"/>
        <w:rPr>
          <w:color w:val="000000"/>
          <w:sz w:val="22"/>
          <w:szCs w:val="22"/>
        </w:rPr>
      </w:pPr>
      <w:hyperlink w:anchor="_heading=h.qsh70q">
        <w:r>
          <w:rPr>
            <w:color w:val="0000FF"/>
            <w:sz w:val="22"/>
            <w:szCs w:val="22"/>
            <w:u w:val="single"/>
          </w:rPr>
          <w:t>XI. MONITORING I KONTROLA</w:t>
        </w:r>
      </w:hyperlink>
      <w:hyperlink w:anchor="_heading=h.qsh70q">
        <w:r>
          <w:rPr>
            <w:color w:val="000000"/>
            <w:sz w:val="22"/>
            <w:szCs w:val="22"/>
          </w:rPr>
          <w:tab/>
          <w:t>13</w:t>
        </w:r>
      </w:hyperlink>
    </w:p>
    <w:p w:rsidR="00001B18" w:rsidRDefault="00001B18">
      <w:pPr>
        <w:pStyle w:val="normal0"/>
        <w:widowControl w:val="0"/>
        <w:tabs>
          <w:tab w:val="right" w:pos="9016"/>
        </w:tabs>
        <w:spacing w:after="160" w:line="256" w:lineRule="auto"/>
        <w:rPr>
          <w:color w:val="000000"/>
          <w:sz w:val="22"/>
          <w:szCs w:val="22"/>
        </w:rPr>
      </w:pPr>
      <w:hyperlink w:anchor="_heading=h.3as4poj">
        <w:r>
          <w:rPr>
            <w:color w:val="0000FF"/>
            <w:sz w:val="22"/>
            <w:szCs w:val="22"/>
            <w:u w:val="single"/>
          </w:rPr>
          <w:t>XII. POSTANOWIENIA KOŃCOWE</w:t>
        </w:r>
      </w:hyperlink>
      <w:hyperlink w:anchor="_heading=h.3as4poj">
        <w:r>
          <w:rPr>
            <w:color w:val="000000"/>
            <w:sz w:val="22"/>
            <w:szCs w:val="22"/>
          </w:rPr>
          <w:tab/>
          <w:t>14</w:t>
        </w:r>
      </w:hyperlink>
    </w:p>
    <w:p w:rsidR="00001B18" w:rsidRDefault="00001B18">
      <w:pPr>
        <w:pStyle w:val="normal0"/>
        <w:widowControl w:val="0"/>
        <w:tabs>
          <w:tab w:val="right" w:pos="9016"/>
        </w:tabs>
        <w:spacing w:after="160" w:line="256" w:lineRule="auto"/>
        <w:rPr>
          <w:color w:val="000000"/>
          <w:sz w:val="22"/>
          <w:szCs w:val="22"/>
        </w:rPr>
      </w:pPr>
      <w:hyperlink w:anchor="_heading=h.1pxezwc">
        <w:r>
          <w:rPr>
            <w:color w:val="0000FF"/>
            <w:sz w:val="22"/>
            <w:szCs w:val="22"/>
            <w:u w:val="single"/>
          </w:rPr>
          <w:t>XIII. ZAŁĄCZNIKI</w:t>
        </w:r>
      </w:hyperlink>
      <w:hyperlink w:anchor="_heading=h.1pxezwc">
        <w:r>
          <w:rPr>
            <w:color w:val="000000"/>
            <w:sz w:val="22"/>
            <w:szCs w:val="22"/>
          </w:rPr>
          <w:tab/>
          <w:t>14</w:t>
        </w:r>
      </w:hyperlink>
      <w:r>
        <w:fldChar w:fldCharType="end"/>
      </w:r>
    </w:p>
    <w:p w:rsidR="00001B18" w:rsidRDefault="00001B18">
      <w:pPr>
        <w:pStyle w:val="normal0"/>
        <w:spacing w:after="200" w:line="276" w:lineRule="auto"/>
        <w:rPr>
          <w:color w:val="000000"/>
          <w:sz w:val="22"/>
          <w:szCs w:val="22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</w:p>
    <w:p w:rsidR="00001B18" w:rsidRDefault="00001B18">
      <w:pPr>
        <w:pStyle w:val="normal0"/>
        <w:spacing w:line="276" w:lineRule="auto"/>
        <w:jc w:val="both"/>
        <w:rPr>
          <w:color w:val="333333"/>
        </w:rPr>
      </w:pPr>
      <w:r>
        <w:rPr>
          <w:b/>
          <w:bCs/>
          <w:color w:val="333333"/>
        </w:rPr>
        <w:t>SŁOWNIK</w:t>
      </w:r>
    </w:p>
    <w:p w:rsidR="00001B18" w:rsidRDefault="00001B18">
      <w:pPr>
        <w:pStyle w:val="normal0"/>
        <w:spacing w:line="276" w:lineRule="auto"/>
        <w:jc w:val="both"/>
        <w:rPr>
          <w:color w:val="1F497D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>Program „Gospodynie w akcji”</w:t>
      </w:r>
      <w:r>
        <w:rPr>
          <w:color w:val="000000"/>
        </w:rPr>
        <w:t xml:space="preserve">– program grantowy realizowany przez Fundację Godne Życie na podstawie umowy o realizację zadania publicznego </w:t>
      </w:r>
      <w:r>
        <w:t xml:space="preserve">zawartej z </w:t>
      </w:r>
      <w:r>
        <w:rPr>
          <w:color w:val="000000"/>
        </w:rPr>
        <w:t>Gminą Dąbrowa Górnicza.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Operator </w:t>
      </w:r>
      <w:r>
        <w:rPr>
          <w:color w:val="000000"/>
        </w:rPr>
        <w:t>– Fundacja Godne Życie (ul. Sienkiewicza 6a, 41-300 Dąbrowa Górnicza, NIP: 6292236680) – podmiot odpowiedzialny za realizację Programu „Gospodynie w akcji”.</w:t>
      </w:r>
    </w:p>
    <w:p w:rsidR="00001B18" w:rsidRDefault="00001B18">
      <w:pPr>
        <w:pStyle w:val="normal0"/>
        <w:tabs>
          <w:tab w:val="left" w:pos="3431"/>
        </w:tabs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Wnioskodawca </w:t>
      </w:r>
      <w:r>
        <w:rPr>
          <w:color w:val="000000"/>
        </w:rPr>
        <w:t>– podmiot lub grupa nieformalna uprawniona, zgodnie z zapisami niniejszego Regulaminu, do złożenia wniosku o dofinansowanie w ramach Programu „Gospodynie w akcji”.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Realizator </w:t>
      </w:r>
      <w:r>
        <w:rPr>
          <w:color w:val="000000"/>
        </w:rPr>
        <w:t xml:space="preserve">– podmiot lub grupa nieformalna, któremu/której przyznano dofinansowanie w ramach Programu </w:t>
      </w:r>
      <w:r>
        <w:t>„</w:t>
      </w:r>
      <w:r>
        <w:rPr>
          <w:color w:val="000000"/>
        </w:rPr>
        <w:t>Gospodynie w akcji</w:t>
      </w:r>
      <w:r>
        <w:t>”</w:t>
      </w:r>
      <w:r>
        <w:rPr>
          <w:color w:val="000000"/>
        </w:rPr>
        <w:t>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Pr="00FE6517" w:rsidRDefault="00001B18">
      <w:pPr>
        <w:pStyle w:val="normal0"/>
        <w:spacing w:line="276" w:lineRule="auto"/>
        <w:jc w:val="both"/>
        <w:rPr>
          <w:sz w:val="22"/>
          <w:szCs w:val="22"/>
        </w:rPr>
      </w:pPr>
      <w:r w:rsidRPr="00FE6517">
        <w:rPr>
          <w:b/>
          <w:bCs/>
        </w:rPr>
        <w:t xml:space="preserve">Podmiot </w:t>
      </w:r>
      <w:r w:rsidRPr="00FE6517">
        <w:t>– organizacja pozarządowa</w:t>
      </w:r>
      <w:r>
        <w:t xml:space="preserve"> lub inny podmiot</w:t>
      </w:r>
      <w:r w:rsidRPr="00FE6517">
        <w:t xml:space="preserve"> zgodnie z definicją zawartą w ustawie o działalności pożytku publicznego i o wolontariacie lub inny podmiot wymieniony w art. 3 ust. 3 tejże ustawy, tj.:</w:t>
      </w:r>
    </w:p>
    <w:p w:rsidR="00001B18" w:rsidRPr="00FE6517" w:rsidRDefault="00001B18">
      <w:pPr>
        <w:pStyle w:val="normal0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E6517">
        <w:t>osoba prawna i jednostka organizacyjna działające na podstawie przepisów o stosunku Państwa do Kościoła Katolickiego w Rzeczypospolitej Polskiej, o stosunku Państwa do innych kościołów i związków wyznaniowych oraz o gwarancjach wolności sumienia i wyznania, jeżeli jej cele statutowe obejmują prowadzenie działalności pożytku publicznego;</w:t>
      </w:r>
    </w:p>
    <w:p w:rsidR="00001B18" w:rsidRPr="00FE6517" w:rsidRDefault="00001B18">
      <w:pPr>
        <w:pStyle w:val="normal0"/>
        <w:numPr>
          <w:ilvl w:val="0"/>
          <w:numId w:val="3"/>
        </w:numPr>
        <w:spacing w:line="276" w:lineRule="auto"/>
        <w:jc w:val="both"/>
      </w:pPr>
      <w:r w:rsidRPr="00FE6517">
        <w:t>stowarzyszenie jednostek samorządu terytorialnego;</w:t>
      </w:r>
    </w:p>
    <w:p w:rsidR="00001B18" w:rsidRPr="00FE6517" w:rsidRDefault="00001B18">
      <w:pPr>
        <w:pStyle w:val="normal0"/>
        <w:numPr>
          <w:ilvl w:val="0"/>
          <w:numId w:val="3"/>
        </w:numPr>
        <w:spacing w:line="276" w:lineRule="auto"/>
        <w:jc w:val="both"/>
      </w:pPr>
      <w:r w:rsidRPr="00FE6517">
        <w:t>spółdzielnia socjalna;</w:t>
      </w:r>
    </w:p>
    <w:p w:rsidR="00001B18" w:rsidRPr="00FE6517" w:rsidRDefault="00001B18">
      <w:pPr>
        <w:pStyle w:val="normal0"/>
        <w:numPr>
          <w:ilvl w:val="0"/>
          <w:numId w:val="3"/>
        </w:numPr>
        <w:spacing w:line="276" w:lineRule="auto"/>
        <w:jc w:val="both"/>
      </w:pPr>
      <w:r w:rsidRPr="00FE6517">
        <w:t>spółka akcyjna i spółka z ograniczoną odpowiedzialnością oraz klub sportowy będące spółkami działającymi na podstawie przepisów ustawy z dnia 25 czerwca 2010 r. o sporcie, które nie działają w celu osiągnięcia zysku oraz przeznaczają całość dochodu na realizację celów statutowych oraz nie przeznaczają zysku do podziału między swoich udziałowców, akcjonariuszy i pracowników.</w:t>
      </w:r>
    </w:p>
    <w:p w:rsidR="00001B18" w:rsidRDefault="00001B18">
      <w:pPr>
        <w:pStyle w:val="normal0"/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W definicji „podmiotu” nie mieszczą się: partie polityczne, związki zawodowe i organizacje pracodawców, samorządy zawodowe, a także fundacje utworzone przez partie polityczne.</w:t>
      </w:r>
    </w:p>
    <w:p w:rsidR="00001B18" w:rsidRDefault="00001B18">
      <w:pPr>
        <w:pStyle w:val="normal0"/>
        <w:spacing w:line="276" w:lineRule="auto"/>
        <w:ind w:left="360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>Weksel in blanco</w:t>
      </w:r>
      <w:r>
        <w:rPr>
          <w:color w:val="000000"/>
        </w:rPr>
        <w:t xml:space="preserve"> – wymagana forma zabezpieczenia realizacji umowy o dofinansowanie projektu. Weksel ten jest celowo nieuzupełniony w chwili wystawienia. Weksel jest składany razem z porozumieniem wekslowym i podpisaną umową o dofinansowanie określającymi, w jaki sposób i przy zajściu jakich okoliczności weksel in blanco powinien być uzupełniony o brakujące elementy.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bookmarkStart w:id="0" w:name="_heading_h_gjdgxs" w:colFirst="0" w:colLast="0"/>
      <w:bookmarkEnd w:id="0"/>
    </w:p>
    <w:p w:rsidR="00001B18" w:rsidRDefault="00001B18">
      <w:pPr>
        <w:pStyle w:val="normal0"/>
        <w:keepNext/>
        <w:spacing w:before="120" w:after="120" w:line="276" w:lineRule="auto"/>
        <w:rPr>
          <w:rFonts w:ascii="Cambria" w:hAnsi="Cambria" w:cs="Cambria"/>
          <w:b/>
          <w:bCs/>
          <w:color w:val="000000"/>
          <w:sz w:val="32"/>
          <w:szCs w:val="32"/>
        </w:rPr>
      </w:pPr>
      <w:r>
        <w:rPr>
          <w:b/>
          <w:bCs/>
          <w:color w:val="333333"/>
        </w:rPr>
        <w:t>I. CELE KONKURSU</w:t>
      </w:r>
    </w:p>
    <w:p w:rsidR="00001B18" w:rsidRPr="00E820D6" w:rsidRDefault="00001B18" w:rsidP="00E820D6">
      <w:pPr>
        <w:pStyle w:val="normal0"/>
        <w:spacing w:line="276" w:lineRule="auto"/>
        <w:jc w:val="both"/>
        <w:rPr>
          <w:color w:val="000000"/>
        </w:rPr>
      </w:pPr>
      <w:bookmarkStart w:id="1" w:name="_heading_h_30j0zll" w:colFirst="0" w:colLast="0"/>
      <w:bookmarkEnd w:id="1"/>
      <w:r>
        <w:rPr>
          <w:rStyle w:val="markedcontent"/>
          <w:rFonts w:ascii="Calibri" w:hAnsi="Calibri" w:cs="Calibri"/>
        </w:rPr>
        <w:t>P</w:t>
      </w:r>
      <w:r w:rsidRPr="00E820D6">
        <w:rPr>
          <w:rStyle w:val="markedcontent"/>
          <w:rFonts w:ascii="Calibri" w:hAnsi="Calibri" w:cs="Calibri"/>
        </w:rPr>
        <w:t>rowadzenie aktywności przez</w:t>
      </w:r>
      <w:r w:rsidRPr="00E820D6">
        <w:t xml:space="preserve"> </w:t>
      </w:r>
      <w:r w:rsidRPr="00E820D6">
        <w:rPr>
          <w:rStyle w:val="markedcontent"/>
          <w:rFonts w:ascii="Calibri" w:hAnsi="Calibri" w:cs="Calibri"/>
        </w:rPr>
        <w:t>organizacje pozarządowe i grupy nieformalne działające na rzecz dziedzictwa lokalnego i regionalnego ze szczególnym uwzględnieniem kół gospodyń funkcjonujących na terenie gminy DG.</w:t>
      </w:r>
    </w:p>
    <w:p w:rsidR="00001B18" w:rsidRDefault="00001B18">
      <w:pPr>
        <w:pStyle w:val="normal0"/>
        <w:keepNext/>
        <w:spacing w:before="120" w:after="280" w:line="276" w:lineRule="auto"/>
        <w:rPr>
          <w:b/>
          <w:bCs/>
          <w:color w:val="333333"/>
        </w:rPr>
      </w:pPr>
      <w:r>
        <w:rPr>
          <w:b/>
          <w:bCs/>
          <w:color w:val="333333"/>
        </w:rPr>
        <w:t>II. KTO MOŻE UBIEGAĆ SIĘ O PRZYZNANIE DOTACJI?</w:t>
      </w: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1. </w:t>
      </w:r>
      <w:r>
        <w:rPr>
          <w:b/>
          <w:bCs/>
          <w:color w:val="000000"/>
          <w:u w:val="single"/>
        </w:rPr>
        <w:t>Podmiot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– organizacja pozarządowa lub inny podmiot zgodnie z definicją zawartą w ustawie o działalności pożytku publicznego i o wolontariacie lub inny podmiot wymieniony w art. 3 ust. 3 tejże ustawy. Szczegółowa definicja podmiotu została przedstawiona w „Słowniku”. Podmiot musi posiadać wpis do Krajowego Rejestru Sądowego lub innego właściwego rejestru/ewidencji; oddział terenowy składający wniosek o dofinansowanie musi posiadać osobowość prawną. O dotację mogą ubiegać się także stowarzyszenia zwykłe, o ile posiadają najpóźniej w dniu złożenia wniosku aktualny wpis do ewidencji stowarzyszeń zwykłych.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O dofinansowanie </w:t>
      </w:r>
      <w:r>
        <w:rPr>
          <w:b/>
          <w:bCs/>
          <w:color w:val="000000"/>
        </w:rPr>
        <w:t>nie mogą</w:t>
      </w:r>
      <w:r>
        <w:rPr>
          <w:color w:val="000000"/>
        </w:rPr>
        <w:t xml:space="preserve"> ubiegać się:</w:t>
      </w:r>
    </w:p>
    <w:p w:rsidR="00001B18" w:rsidRDefault="00001B18">
      <w:pPr>
        <w:pStyle w:val="normal0"/>
        <w:numPr>
          <w:ilvl w:val="0"/>
          <w:numId w:val="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podmioty nieposiadające wpisu do Krajowego Rejestru Sądowego lub innego właściwego rejestru/ewidencji,</w:t>
      </w:r>
    </w:p>
    <w:p w:rsidR="00001B18" w:rsidRDefault="00001B18">
      <w:pPr>
        <w:pStyle w:val="normal0"/>
        <w:numPr>
          <w:ilvl w:val="0"/>
          <w:numId w:val="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oddziały terenowe podmiotów nieposiadające osobowości prawnej.</w:t>
      </w:r>
    </w:p>
    <w:p w:rsidR="00001B18" w:rsidRDefault="00001B18">
      <w:pPr>
        <w:pStyle w:val="normal0"/>
        <w:rPr>
          <w:color w:val="000000"/>
          <w:sz w:val="22"/>
          <w:szCs w:val="22"/>
        </w:rPr>
      </w:pPr>
      <w:bookmarkStart w:id="2" w:name="_heading_h_1fob9te" w:colFirst="0" w:colLast="0"/>
      <w:bookmarkEnd w:id="2"/>
    </w:p>
    <w:p w:rsidR="00001B18" w:rsidRDefault="00001B18">
      <w:pPr>
        <w:pStyle w:val="normal0"/>
        <w:jc w:val="both"/>
        <w:rPr>
          <w:color w:val="000000"/>
        </w:rPr>
      </w:pPr>
    </w:p>
    <w:p w:rsidR="00001B18" w:rsidRDefault="00001B18">
      <w:pPr>
        <w:pStyle w:val="normal0"/>
        <w:jc w:val="both"/>
        <w:rPr>
          <w:color w:val="000000"/>
        </w:rPr>
      </w:pPr>
      <w:bookmarkStart w:id="3" w:name="_heading_h_3znysh7" w:colFirst="0" w:colLast="0"/>
      <w:bookmarkEnd w:id="3"/>
    </w:p>
    <w:p w:rsidR="00001B18" w:rsidRDefault="00001B18">
      <w:pPr>
        <w:pStyle w:val="normal0"/>
        <w:keepNext/>
        <w:spacing w:before="120" w:after="280" w:line="276" w:lineRule="auto"/>
        <w:rPr>
          <w:b/>
          <w:bCs/>
          <w:color w:val="333333"/>
        </w:rPr>
      </w:pPr>
      <w:r>
        <w:rPr>
          <w:b/>
          <w:bCs/>
          <w:color w:val="333333"/>
        </w:rPr>
        <w:t>III. CZAS REALIZACJI PROJEKTÓW</w:t>
      </w: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Projekty można realizować od </w:t>
      </w:r>
      <w:r>
        <w:rPr>
          <w:b/>
          <w:bCs/>
          <w:color w:val="00000A"/>
          <w:sz w:val="22"/>
          <w:szCs w:val="22"/>
        </w:rPr>
        <w:t>26.03.2024 do 10.12.2024 roku</w:t>
      </w:r>
      <w:r>
        <w:rPr>
          <w:color w:val="000000"/>
        </w:rPr>
        <w:t>. Projekt nie może trwać krócej niż 30 dni. Nie wyklucza to realizacji projektów polegających na przygotowaniu i przeprowadzeniu jednorazowych wydarzeń odbywających się np. w ciągu jednego dnia – jednak łączny okres przygotowania, promocji, przeprowadzenia i rozliczenia takich wydarzeń nie może być krótszy niż 30 dni.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bookmarkStart w:id="4" w:name="_heading_h_2et92p0" w:colFirst="0" w:colLast="0"/>
      <w:bookmarkEnd w:id="4"/>
    </w:p>
    <w:p w:rsidR="00001B18" w:rsidRDefault="00001B18">
      <w:pPr>
        <w:pStyle w:val="normal0"/>
        <w:keepNext/>
        <w:spacing w:before="120" w:after="280" w:line="276" w:lineRule="auto"/>
        <w:rPr>
          <w:b/>
          <w:bCs/>
          <w:color w:val="333333"/>
        </w:rPr>
      </w:pPr>
      <w:r>
        <w:rPr>
          <w:b/>
          <w:bCs/>
          <w:color w:val="333333"/>
        </w:rPr>
        <w:t>IV. ŚRODKI FINANSOWE NA REALIZACJĘ PROJEKTÓW</w:t>
      </w: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Kwota dotacji na dany wniosek (projekt) nie może przekraczać </w:t>
      </w:r>
      <w:r>
        <w:rPr>
          <w:b/>
          <w:bCs/>
          <w:color w:val="000000"/>
        </w:rPr>
        <w:t xml:space="preserve">5000 zł </w:t>
      </w:r>
      <w:r>
        <w:rPr>
          <w:color w:val="000000"/>
        </w:rPr>
        <w:t>(dwóch tysięcy złotych). Łącznie na dotacje w ramach konkursu planuje się przeznaczyć kwotę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56</w:t>
      </w:r>
      <w:r>
        <w:rPr>
          <w:b/>
          <w:bCs/>
          <w:color w:val="000000"/>
        </w:rPr>
        <w:t xml:space="preserve">000 zł. W ramach konkursu przyznanych na realizację projektów zostanie min. </w:t>
      </w:r>
      <w:r>
        <w:rPr>
          <w:b/>
          <w:bCs/>
        </w:rPr>
        <w:t>10</w:t>
      </w:r>
      <w:r>
        <w:rPr>
          <w:b/>
          <w:bCs/>
          <w:color w:val="000000"/>
        </w:rPr>
        <w:t xml:space="preserve"> mikrodotacji.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Uwaga: </w:t>
      </w:r>
      <w:r>
        <w:rPr>
          <w:color w:val="000000"/>
        </w:rPr>
        <w:t>wkład własny finansowy, osobowy (wolontariat, praca społeczna członków organizacji) bądź rzeczowy nie jest wymagany w budżecie projektu.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Realizatorzy projektów są zobowiązani do niepobierania świadczeń pieniężnych od odbiorców realizowanych przez nich projektów.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Okres ponoszenia wydatków</w:t>
      </w: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Dotacja musi być wykorzystana w okresie realizacji projektu. </w:t>
      </w:r>
      <w:r>
        <w:rPr>
          <w:b/>
          <w:bCs/>
          <w:color w:val="000000"/>
        </w:rPr>
        <w:t>Nie ma możliwości ponoszenia wydatków z dotacji przed datą rozpoczęcia i po dacie zakończenia projektu.</w:t>
      </w:r>
      <w:r>
        <w:rPr>
          <w:color w:val="000000"/>
        </w:rPr>
        <w:t xml:space="preserve"> W wyjątkowych przypadkach Operator może uznać za kwalifikowalny wydatek poniesiony po dniu wskazanym w umowie jako ostatni dzień realizacji projektu, o ile: wydatki te odnoszą się jednoznacznie do projektu; dokumenty, na podstawie których została dokonana płatność, zostały wystawione w okresie realizacji projektu; płatność została dokonana w terminie nie późniejszym niż termin płatności wskazany na dokumencie. Ostateczną decyzję o uznaniu wydatków opłaconych po zakończeniu okresu realizacji projektu podejmuje Operator.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Koszty kwalifikowalne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Wydatki w ramach dotacji są kwalifikowalne, jeżeli są:</w:t>
      </w:r>
    </w:p>
    <w:p w:rsidR="00001B18" w:rsidRDefault="00001B18">
      <w:pPr>
        <w:pStyle w:val="normal0"/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niezbędne dla realizacji projektu,</w:t>
      </w:r>
    </w:p>
    <w:p w:rsidR="00001B18" w:rsidRDefault="00001B18">
      <w:pPr>
        <w:pStyle w:val="normal0"/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racjonalne i efektywne,</w:t>
      </w:r>
    </w:p>
    <w:p w:rsidR="00001B18" w:rsidRDefault="00001B18">
      <w:pPr>
        <w:pStyle w:val="normal0"/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faktycznie poniesione w okresie realizacji projektu, z wyjątkiem szczególnych sytuacji, w których Operator wyrazi zgodę na zakwalifikowanie wydatku poniesionego po terminie,</w:t>
      </w:r>
    </w:p>
    <w:p w:rsidR="00001B18" w:rsidRDefault="00001B18">
      <w:pPr>
        <w:pStyle w:val="normal0"/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udokumentowane,</w:t>
      </w:r>
    </w:p>
    <w:p w:rsidR="00001B18" w:rsidRDefault="00001B18">
      <w:pPr>
        <w:pStyle w:val="normal0"/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przewidziane w budżecie projektu,</w:t>
      </w:r>
    </w:p>
    <w:p w:rsidR="00001B18" w:rsidRDefault="00001B18">
      <w:pPr>
        <w:pStyle w:val="normal0"/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zgodne ze szczegółowymi wytycznymi określonymi w niniejszym Regulaminie,</w:t>
      </w:r>
    </w:p>
    <w:p w:rsidR="00001B18" w:rsidRDefault="00001B18">
      <w:pPr>
        <w:pStyle w:val="normal0"/>
        <w:numPr>
          <w:ilvl w:val="0"/>
          <w:numId w:val="1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zgodne z odrębnymi przepisami prawa powszechnie obowiązującego.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W ramach konkursu niedozwolone jest podwójne finansowanie wydatku, czyli zrefundowanie całkowite lub częściowe danego wydatku dwa razy ze środków publicznych, zarówno krajowych jak i wspólnotowych oraz ze środków zagranicznych.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 w:rsidP="00826788">
      <w:pPr>
        <w:pStyle w:val="Standard"/>
        <w:spacing w:after="0"/>
        <w:ind w:left="31680" w:firstLine="31680"/>
        <w:jc w:val="both"/>
      </w:pPr>
      <w:r>
        <w:rPr>
          <w:b/>
          <w:bCs/>
          <w:sz w:val="20"/>
          <w:szCs w:val="20"/>
        </w:rPr>
        <w:t xml:space="preserve">Uwaga: w przypadku finansowania z dotacji kosztów związanych z organizacją wydarzenia w miejscu niebędącym własnością Wnioskodawcy, wydatki te są kwalifikowalne pod warunkiem, że Wnioskodawca przedstawi na etapie składania oferty dokument (np. promesę, </w:t>
      </w:r>
      <w:r>
        <w:rPr>
          <w:rFonts w:eastAsia="SimSun"/>
          <w:b/>
          <w:bCs/>
          <w:sz w:val="20"/>
          <w:szCs w:val="20"/>
        </w:rPr>
        <w:t>list intencyjny, porozumienie partnerskie bądź oświadczenie</w:t>
      </w:r>
      <w:r>
        <w:rPr>
          <w:b/>
          <w:bCs/>
          <w:sz w:val="20"/>
          <w:szCs w:val="20"/>
        </w:rPr>
        <w:t>) wystawiony przez osobę dysponującą lokalem lub terenem dotyczący zgody na wykonanie zaplanowanych w projekcie wydarzeń. Od wnioskodawców realizujących wydarzenia na terenie Strzemieszyc Małych (wraz z budynkiem użyteczności publicznej przy ul. Głównej 61 ) nie będą pobierane żadne opłaty za wynajem zarówno terenu, jak i budynków.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>W przypadku, gdy Realizator nie ma możliwości odzyskania podatku VAT, wszelkie koszty, jakie zostały wskazane w kosztorysie stanowiącym załącznik do umowy są kosztami brutto. Oznacza to, że podatek VAT jest kosztem kwalifikowanym (o ile Realizator nie ma możliwości jego odzyskania). Natomiast w sytuacji, kiedy Realizator jest uprawniony do odzyskania VAT, ustala w kosztorysie koszty netto w tym zakresie. W takiej sytuacji VAT jest kosztem niekwalifikowalnym. Aktem prawnym, w oparciu o który należy badać możliwość odzyskania podatku VAT jest ustawa z dnia 11 marca 2004 r. o podatku od towarów i usług.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Odsetki bankowe od kwoty dotacji zgromadzone na rachunku bankowym Realizatora powinny zostać wykorzystane wyłącznie na realizację projektu. Niewykorzystane odsetki podlegają zwrotowi do Operatora.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  <w:r w:rsidRPr="00CE5018">
        <w:rPr>
          <w:color w:val="000000"/>
        </w:rPr>
        <w:t xml:space="preserve">W </w:t>
      </w:r>
      <w:r>
        <w:rPr>
          <w:color w:val="000000"/>
        </w:rPr>
        <w:t>ramach kosztów wynikających ze specyfiki projektu (koszty bezpośrednie) kwalifikowane są wydatki związane z zaplanowanymi działaniami. Przykładowo:</w:t>
      </w:r>
    </w:p>
    <w:p w:rsidR="00001B18" w:rsidRDefault="00001B18">
      <w:pPr>
        <w:pStyle w:val="normal0"/>
        <w:numPr>
          <w:ilvl w:val="0"/>
          <w:numId w:val="2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materiały na warsztaty dla uczestników,</w:t>
      </w:r>
    </w:p>
    <w:p w:rsidR="00001B18" w:rsidRDefault="00001B18">
      <w:pPr>
        <w:pStyle w:val="normal0"/>
        <w:numPr>
          <w:ilvl w:val="0"/>
          <w:numId w:val="2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zakup wyposażenia</w:t>
      </w:r>
    </w:p>
    <w:p w:rsidR="00001B18" w:rsidRDefault="00001B18">
      <w:pPr>
        <w:pStyle w:val="normal0"/>
        <w:numPr>
          <w:ilvl w:val="0"/>
          <w:numId w:val="2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poczęstunek,</w:t>
      </w:r>
    </w:p>
    <w:p w:rsidR="00001B18" w:rsidRDefault="00001B18">
      <w:pPr>
        <w:pStyle w:val="normal0"/>
        <w:numPr>
          <w:ilvl w:val="0"/>
          <w:numId w:val="2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koszty związane z organizacją uroczystości stałych</w:t>
      </w:r>
    </w:p>
    <w:p w:rsidR="00001B18" w:rsidRDefault="00001B18">
      <w:pPr>
        <w:pStyle w:val="normal0"/>
        <w:numPr>
          <w:ilvl w:val="0"/>
          <w:numId w:val="2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koszty transportu</w:t>
      </w:r>
    </w:p>
    <w:p w:rsidR="00001B18" w:rsidRDefault="00001B18">
      <w:pPr>
        <w:pStyle w:val="normal0"/>
        <w:numPr>
          <w:ilvl w:val="0"/>
          <w:numId w:val="2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koszty wydruku </w:t>
      </w:r>
    </w:p>
    <w:p w:rsidR="00001B18" w:rsidRDefault="00001B18">
      <w:pPr>
        <w:pStyle w:val="normal0"/>
        <w:numPr>
          <w:ilvl w:val="0"/>
          <w:numId w:val="2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koszty promocji, w tym m.in.: plakaty, ulotki, ogłoszenia prasowe (pod warunkiem, że zawierają wymagane w umowie o dofinansowaniu informacje na temat źródeł finansowania projektu),</w:t>
      </w:r>
    </w:p>
    <w:p w:rsidR="00001B18" w:rsidRDefault="00001B18">
      <w:pPr>
        <w:pStyle w:val="normal0"/>
        <w:numPr>
          <w:ilvl w:val="0"/>
          <w:numId w:val="2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nagrody rzeczowe dla uczestników, o ile spełnione zostaną łącznie następujące warunki:</w:t>
      </w:r>
    </w:p>
    <w:p w:rsidR="00001B18" w:rsidRDefault="00001B18">
      <w:pPr>
        <w:pStyle w:val="normal0"/>
        <w:numPr>
          <w:ilvl w:val="0"/>
          <w:numId w:val="26"/>
        </w:numPr>
        <w:spacing w:line="276" w:lineRule="auto"/>
        <w:ind w:left="1134" w:firstLine="0"/>
        <w:jc w:val="both"/>
        <w:rPr>
          <w:color w:val="000000"/>
        </w:rPr>
      </w:pPr>
      <w:r>
        <w:rPr>
          <w:color w:val="000000"/>
        </w:rPr>
        <w:t>nagrody muszą dotyczyć konkursów z dziedziny nauki, kultury, sztuki, dziennikarstwa lub sportu – nagrody w innych obszarach tematycznych są niekwalifikowalne,</w:t>
      </w:r>
    </w:p>
    <w:p w:rsidR="00001B18" w:rsidRDefault="00001B18">
      <w:pPr>
        <w:pStyle w:val="normal0"/>
        <w:numPr>
          <w:ilvl w:val="0"/>
          <w:numId w:val="26"/>
        </w:numPr>
        <w:spacing w:line="276" w:lineRule="auto"/>
        <w:ind w:left="1134" w:firstLine="0"/>
        <w:jc w:val="both"/>
        <w:rPr>
          <w:color w:val="000000"/>
        </w:rPr>
      </w:pPr>
      <w:r>
        <w:rPr>
          <w:color w:val="000000"/>
        </w:rPr>
        <w:t>wartość jednostkowa nagrody dla jednej osoby nie może przekraczać 100 zł (stu złotych) – nagrody wyższe są niekwalifikowalne,</w:t>
      </w:r>
    </w:p>
    <w:p w:rsidR="00001B18" w:rsidRDefault="00001B18">
      <w:pPr>
        <w:pStyle w:val="normal0"/>
        <w:numPr>
          <w:ilvl w:val="0"/>
          <w:numId w:val="26"/>
        </w:numPr>
        <w:spacing w:line="276" w:lineRule="auto"/>
        <w:ind w:left="1134" w:firstLine="0"/>
        <w:jc w:val="both"/>
        <w:rPr>
          <w:color w:val="000000"/>
        </w:rPr>
      </w:pPr>
      <w:r>
        <w:rPr>
          <w:color w:val="000000"/>
        </w:rPr>
        <w:t>nagrody nie mają charakteru pieniężnego.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>Koszty niekwalifikowane</w:t>
      </w:r>
      <w:r>
        <w:rPr>
          <w:color w:val="000000"/>
        </w:rPr>
        <w:t>: do wydatków, które nie mogą być finansowane, należą wydatki nieodnoszące się jednoznacznie do projektu, w tym m. in.:</w:t>
      </w:r>
    </w:p>
    <w:p w:rsidR="00001B18" w:rsidRDefault="00001B18">
      <w:pPr>
        <w:pStyle w:val="normal0"/>
        <w:numPr>
          <w:ilvl w:val="0"/>
          <w:numId w:val="18"/>
        </w:numPr>
        <w:spacing w:line="276" w:lineRule="auto"/>
        <w:ind w:left="709" w:firstLine="0"/>
        <w:jc w:val="both"/>
        <w:rPr>
          <w:color w:val="000000"/>
        </w:rPr>
      </w:pPr>
      <w:r>
        <w:rPr>
          <w:color w:val="000000"/>
        </w:rPr>
        <w:t>poniesione po lub przed terminem realizacji projektu, z wyjątkiem szczególnych sytuacji, w których Operator wyrazi zgodę na zakwalifikowanie wydatku poniesionego po terminie,</w:t>
      </w:r>
    </w:p>
    <w:p w:rsidR="00001B18" w:rsidRDefault="00001B18">
      <w:pPr>
        <w:pStyle w:val="normal0"/>
        <w:numPr>
          <w:ilvl w:val="0"/>
          <w:numId w:val="18"/>
        </w:numPr>
        <w:spacing w:line="276" w:lineRule="auto"/>
        <w:ind w:left="709" w:firstLine="0"/>
        <w:jc w:val="both"/>
        <w:rPr>
          <w:color w:val="000000"/>
        </w:rPr>
      </w:pPr>
      <w:r>
        <w:rPr>
          <w:color w:val="000000"/>
        </w:rPr>
        <w:t>podatek od towarów i usług (VAT), jeśli może zostać odliczony w oparciu o ustawę z dnia 11 marca 2004 r. o podatku od towarów i usług,</w:t>
      </w:r>
    </w:p>
    <w:p w:rsidR="00001B18" w:rsidRDefault="00001B18">
      <w:pPr>
        <w:pStyle w:val="normal0"/>
        <w:numPr>
          <w:ilvl w:val="0"/>
          <w:numId w:val="18"/>
        </w:numPr>
        <w:spacing w:line="276" w:lineRule="auto"/>
        <w:ind w:left="709" w:firstLine="0"/>
        <w:jc w:val="both"/>
        <w:rPr>
          <w:color w:val="000000"/>
        </w:rPr>
      </w:pPr>
      <w:r>
        <w:rPr>
          <w:color w:val="000000"/>
        </w:rPr>
        <w:t>koszty inwestycji, remontów, modernizacji (np. związanych z trwałym montowaniem sprzętu na terenie otwartym, jak ławka, huśtawka itp.),</w:t>
      </w:r>
    </w:p>
    <w:p w:rsidR="00001B18" w:rsidRDefault="00001B18">
      <w:pPr>
        <w:pStyle w:val="normal0"/>
        <w:numPr>
          <w:ilvl w:val="0"/>
          <w:numId w:val="18"/>
        </w:numPr>
        <w:spacing w:line="276" w:lineRule="auto"/>
        <w:ind w:left="709" w:firstLine="0"/>
        <w:jc w:val="both"/>
        <w:rPr>
          <w:color w:val="000000"/>
        </w:rPr>
      </w:pPr>
      <w:r>
        <w:rPr>
          <w:color w:val="000000"/>
        </w:rPr>
        <w:t>zakup nieruchomości gruntowej, lokalowej, budowlanej,</w:t>
      </w:r>
    </w:p>
    <w:p w:rsidR="00001B18" w:rsidRDefault="00001B18">
      <w:pPr>
        <w:pStyle w:val="normal0"/>
        <w:numPr>
          <w:ilvl w:val="0"/>
          <w:numId w:val="18"/>
        </w:numPr>
        <w:spacing w:line="276" w:lineRule="auto"/>
        <w:ind w:left="709" w:firstLine="0"/>
        <w:jc w:val="both"/>
        <w:rPr>
          <w:color w:val="000000"/>
        </w:rPr>
      </w:pPr>
      <w:r>
        <w:rPr>
          <w:color w:val="000000"/>
        </w:rPr>
        <w:t>zakup środków trwałych (w rozumieniu ustawy z dnia 29 września 1994 r. o rachunkowości oraz ustawy z dnia 15 lutego 1992 r. o podatku dochodowym od osób prawnych),</w:t>
      </w:r>
    </w:p>
    <w:p w:rsidR="00001B18" w:rsidRDefault="00001B18">
      <w:pPr>
        <w:pStyle w:val="normal0"/>
        <w:numPr>
          <w:ilvl w:val="0"/>
          <w:numId w:val="18"/>
        </w:numPr>
        <w:spacing w:line="276" w:lineRule="auto"/>
        <w:ind w:left="709" w:firstLine="0"/>
        <w:jc w:val="both"/>
        <w:rPr>
          <w:color w:val="000000"/>
        </w:rPr>
      </w:pPr>
      <w:r>
        <w:rPr>
          <w:color w:val="000000"/>
        </w:rPr>
        <w:t>amortyzacja,</w:t>
      </w:r>
    </w:p>
    <w:p w:rsidR="00001B18" w:rsidRDefault="00001B18">
      <w:pPr>
        <w:pStyle w:val="normal0"/>
        <w:numPr>
          <w:ilvl w:val="0"/>
          <w:numId w:val="18"/>
        </w:numPr>
        <w:spacing w:line="276" w:lineRule="auto"/>
        <w:ind w:left="709" w:firstLine="0"/>
        <w:jc w:val="both"/>
        <w:rPr>
          <w:color w:val="000000"/>
        </w:rPr>
      </w:pPr>
      <w:r>
        <w:rPr>
          <w:color w:val="000000"/>
        </w:rPr>
        <w:t>leasing,</w:t>
      </w:r>
    </w:p>
    <w:p w:rsidR="00001B18" w:rsidRDefault="00001B18">
      <w:pPr>
        <w:pStyle w:val="normal0"/>
        <w:numPr>
          <w:ilvl w:val="0"/>
          <w:numId w:val="18"/>
        </w:numPr>
        <w:spacing w:line="276" w:lineRule="auto"/>
        <w:ind w:left="709" w:firstLine="0"/>
        <w:jc w:val="both"/>
        <w:rPr>
          <w:color w:val="000000"/>
        </w:rPr>
      </w:pPr>
      <w:r>
        <w:rPr>
          <w:color w:val="000000"/>
        </w:rPr>
        <w:t>rezerwy na pokrycie przyszłych strat lub zobowiązań,</w:t>
      </w:r>
    </w:p>
    <w:p w:rsidR="00001B18" w:rsidRDefault="00001B18">
      <w:pPr>
        <w:pStyle w:val="normal0"/>
        <w:numPr>
          <w:ilvl w:val="0"/>
          <w:numId w:val="18"/>
        </w:numPr>
        <w:spacing w:line="276" w:lineRule="auto"/>
        <w:ind w:left="709" w:firstLine="0"/>
        <w:jc w:val="both"/>
        <w:rPr>
          <w:color w:val="000000"/>
        </w:rPr>
      </w:pPr>
      <w:r>
        <w:rPr>
          <w:color w:val="000000"/>
        </w:rPr>
        <w:t>odsetki z tytułu niezapłaconych w terminie zobowiązań,</w:t>
      </w:r>
    </w:p>
    <w:p w:rsidR="00001B18" w:rsidRDefault="00001B18">
      <w:pPr>
        <w:pStyle w:val="normal0"/>
        <w:numPr>
          <w:ilvl w:val="0"/>
          <w:numId w:val="18"/>
        </w:numPr>
        <w:spacing w:line="276" w:lineRule="auto"/>
        <w:ind w:left="709" w:firstLine="0"/>
        <w:jc w:val="both"/>
        <w:rPr>
          <w:color w:val="000000"/>
        </w:rPr>
      </w:pPr>
      <w:r>
        <w:rPr>
          <w:color w:val="000000"/>
        </w:rPr>
        <w:t>koszty kar i grzywien,</w:t>
      </w:r>
    </w:p>
    <w:p w:rsidR="00001B18" w:rsidRDefault="00001B18">
      <w:pPr>
        <w:pStyle w:val="normal0"/>
        <w:numPr>
          <w:ilvl w:val="0"/>
          <w:numId w:val="18"/>
        </w:numPr>
        <w:spacing w:line="276" w:lineRule="auto"/>
        <w:ind w:left="709" w:firstLine="0"/>
        <w:jc w:val="both"/>
        <w:rPr>
          <w:color w:val="000000"/>
        </w:rPr>
      </w:pPr>
      <w:r>
        <w:rPr>
          <w:color w:val="000000"/>
        </w:rPr>
        <w:t>koszty procesów sądowych,</w:t>
      </w:r>
    </w:p>
    <w:p w:rsidR="00001B18" w:rsidRDefault="00001B18">
      <w:pPr>
        <w:pStyle w:val="normal0"/>
        <w:numPr>
          <w:ilvl w:val="0"/>
          <w:numId w:val="18"/>
        </w:numPr>
        <w:spacing w:line="276" w:lineRule="auto"/>
        <w:ind w:left="709" w:firstLine="0"/>
        <w:jc w:val="both"/>
        <w:rPr>
          <w:color w:val="000000"/>
        </w:rPr>
      </w:pPr>
      <w:r>
        <w:rPr>
          <w:color w:val="000000"/>
        </w:rPr>
        <w:t>nagrody, premie i inne formy bonifikaty rzeczowej lub finansowej dla pracowników projektu,</w:t>
      </w:r>
    </w:p>
    <w:p w:rsidR="00001B18" w:rsidRDefault="00001B18">
      <w:pPr>
        <w:pStyle w:val="normal0"/>
        <w:numPr>
          <w:ilvl w:val="0"/>
          <w:numId w:val="18"/>
        </w:numPr>
        <w:spacing w:line="276" w:lineRule="auto"/>
        <w:ind w:left="709" w:firstLine="0"/>
        <w:jc w:val="both"/>
        <w:rPr>
          <w:color w:val="000000"/>
        </w:rPr>
      </w:pPr>
      <w:r>
        <w:rPr>
          <w:color w:val="000000"/>
        </w:rPr>
        <w:t>koszty obsługi konta bankowego (nie dotyczy kosztów przelewów),</w:t>
      </w:r>
    </w:p>
    <w:p w:rsidR="00001B18" w:rsidRDefault="00001B18">
      <w:pPr>
        <w:pStyle w:val="normal0"/>
        <w:numPr>
          <w:ilvl w:val="0"/>
          <w:numId w:val="18"/>
        </w:numPr>
        <w:spacing w:line="276" w:lineRule="auto"/>
        <w:ind w:left="709" w:firstLine="0"/>
        <w:jc w:val="both"/>
        <w:rPr>
          <w:color w:val="000000"/>
        </w:rPr>
      </w:pPr>
      <w:r>
        <w:rPr>
          <w:color w:val="000000"/>
        </w:rPr>
        <w:t>zakup napojów alkoholowych,</w:t>
      </w:r>
    </w:p>
    <w:p w:rsidR="00001B18" w:rsidRDefault="00001B18">
      <w:pPr>
        <w:pStyle w:val="normal0"/>
        <w:numPr>
          <w:ilvl w:val="0"/>
          <w:numId w:val="18"/>
        </w:numPr>
        <w:spacing w:line="276" w:lineRule="auto"/>
        <w:ind w:left="709" w:firstLine="0"/>
        <w:jc w:val="both"/>
        <w:rPr>
          <w:color w:val="000000"/>
        </w:rPr>
      </w:pPr>
      <w:r>
        <w:rPr>
          <w:color w:val="000000"/>
        </w:rPr>
        <w:t>podatki i opłaty z wyłączeniem podatku dochodowego od osób fizycznych, składek na ubezpieczenie społeczne i zdrowotne, składek na Fundusz Pracy oraz Fundusz Gwarantowanych Świadczeń Pracowniczych, a także opłat za zaświadczenie o niekaralności, opłaty za zajęcie pasa drogowego oraz kosztów związanych z uzyskaniem informacji publicznej),</w:t>
      </w:r>
    </w:p>
    <w:p w:rsidR="00001B18" w:rsidRDefault="00001B18">
      <w:pPr>
        <w:pStyle w:val="normal0"/>
        <w:numPr>
          <w:ilvl w:val="0"/>
          <w:numId w:val="18"/>
        </w:numPr>
        <w:spacing w:line="276" w:lineRule="auto"/>
        <w:ind w:left="709" w:firstLine="0"/>
        <w:jc w:val="both"/>
        <w:rPr>
          <w:color w:val="000000"/>
        </w:rPr>
      </w:pPr>
      <w:r>
        <w:rPr>
          <w:color w:val="000000"/>
        </w:rPr>
        <w:t>koszty wyjazdów służbowych osób zaangażowanych w realizację projektu.</w:t>
      </w:r>
    </w:p>
    <w:p w:rsidR="00001B18" w:rsidRDefault="00001B18">
      <w:pPr>
        <w:pStyle w:val="normal0"/>
        <w:spacing w:line="276" w:lineRule="auto"/>
        <w:ind w:left="720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Niekwalifikowalne jest także finansowanie:</w:t>
      </w:r>
    </w:p>
    <w:p w:rsidR="00001B18" w:rsidRDefault="00001B18">
      <w:pPr>
        <w:pStyle w:val="normal0"/>
        <w:numPr>
          <w:ilvl w:val="0"/>
          <w:numId w:val="1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u w:val="single"/>
        </w:rPr>
        <w:t>wynagrodzeń koordynatora, osoby odpowiedzialnej za rozliczanie i księgowość projektu rozliczanych na podstawie umów o dzieło</w:t>
      </w:r>
      <w:r>
        <w:rPr>
          <w:color w:val="000000"/>
        </w:rPr>
        <w:t>;</w:t>
      </w:r>
    </w:p>
    <w:p w:rsidR="00001B18" w:rsidRDefault="00001B18">
      <w:pPr>
        <w:pStyle w:val="normal0"/>
        <w:numPr>
          <w:ilvl w:val="0"/>
          <w:numId w:val="1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nagród dla uczestników projektu, poza nagrodami rzeczowymi w konkursach z dziedziny nauki, kultury, sztuki o ile wartość jednostkowa nagrody nie przekracza kwoty 100,00 zł;</w:t>
      </w:r>
    </w:p>
    <w:p w:rsidR="00001B18" w:rsidRDefault="00001B18">
      <w:pPr>
        <w:pStyle w:val="normal0"/>
        <w:numPr>
          <w:ilvl w:val="0"/>
          <w:numId w:val="1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nagród pieniężnych dla uczestników projektu;</w:t>
      </w:r>
    </w:p>
    <w:p w:rsidR="00001B18" w:rsidRDefault="00001B18">
      <w:pPr>
        <w:pStyle w:val="normal0"/>
        <w:numPr>
          <w:ilvl w:val="0"/>
          <w:numId w:val="1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kosztów rozliczanych na podstawie faktur/rachunków wystawianych przez podmiot realizujący projekt wspólnie z grupą nieformalną;</w:t>
      </w:r>
    </w:p>
    <w:p w:rsidR="00001B18" w:rsidRDefault="00001B18">
      <w:pPr>
        <w:pStyle w:val="normal0"/>
        <w:numPr>
          <w:ilvl w:val="0"/>
          <w:numId w:val="1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działań związanych z tworzeniem kapitału żelaznego podmiotu;</w:t>
      </w:r>
    </w:p>
    <w:p w:rsidR="00001B18" w:rsidRDefault="00001B18">
      <w:pPr>
        <w:pStyle w:val="normal0"/>
        <w:numPr>
          <w:ilvl w:val="0"/>
          <w:numId w:val="1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działań o charakterze religijnym, które są związane ze sprawowaniem kultu religijnego lub posługi kapłańskiej;</w:t>
      </w:r>
    </w:p>
    <w:p w:rsidR="00001B18" w:rsidRDefault="00001B18">
      <w:pPr>
        <w:pStyle w:val="normal0"/>
        <w:numPr>
          <w:ilvl w:val="0"/>
          <w:numId w:val="1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działań o charakterze politycznym;</w:t>
      </w:r>
    </w:p>
    <w:p w:rsidR="00001B18" w:rsidRDefault="00001B18">
      <w:pPr>
        <w:pStyle w:val="normal0"/>
        <w:numPr>
          <w:ilvl w:val="0"/>
          <w:numId w:val="1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działań o charakterze pomocy doraźnej, socjalno-bytowej;</w:t>
      </w:r>
    </w:p>
    <w:p w:rsidR="00001B18" w:rsidRDefault="00001B18">
      <w:pPr>
        <w:pStyle w:val="normal0"/>
        <w:numPr>
          <w:ilvl w:val="0"/>
          <w:numId w:val="1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działalności gospodarczej Realizatora;</w:t>
      </w:r>
    </w:p>
    <w:p w:rsidR="00001B18" w:rsidRDefault="00001B18">
      <w:pPr>
        <w:pStyle w:val="normal0"/>
        <w:numPr>
          <w:ilvl w:val="0"/>
          <w:numId w:val="1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działań, w których rzeczywistym odbiorcą dotacji nie jest Realizator;</w:t>
      </w:r>
    </w:p>
    <w:p w:rsidR="00001B18" w:rsidRDefault="00001B18">
      <w:pPr>
        <w:pStyle w:val="normal0"/>
        <w:numPr>
          <w:ilvl w:val="0"/>
          <w:numId w:val="1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wydatków, które zostały zakwestionowane przez Komisję Konkursową przed podpisaniem umowy o dofinansowanie – oznacza to, że nie ma możliwości przywracania (np. z powstałych oszczędności) pozycji budżetowych, które zostały usunięte przed podpisaniem umowy o dofinansowanie; niedozwolone jest także zwiększanie pozycji budżetowych (nawet jeśli przesunięcia te mieściłyby się w dopuszczalnych limitach), które zostały obniżone przez Komisję Konkursową na etapie oceny, przed podpisaniem umowy o dofinansowanie.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Wykorzystanie rzeczy zakupionych w ramach dotacji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Realizator zobowiązuje się do niezbywania związanych z realizacją projektu rzeczy zakupionych na swoją rzecz za środki pochodzące z dotacji przez okres 5 lat od dnia dokonania ich zakupu.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Dotacje nie mogą być przeznaczone na finansowanie działalności gospodarczej prowadzonej przez Realizatora. Zakupione w ramach dotacji rzeczy nie mogą być wykorzystywane na cele inne niż mieszczące się w sferze pożytku publicznego, w szczególności nie mogą być wykorzystywane na działalność gospodarczą oraz na prywatny użytek przedstawicieli, członków, pracowników, współpracowników Realizatora.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bookmarkStart w:id="5" w:name="_heading_h_tyjcwt" w:colFirst="0" w:colLast="0"/>
      <w:bookmarkEnd w:id="5"/>
    </w:p>
    <w:p w:rsidR="00001B18" w:rsidRPr="006B222E" w:rsidRDefault="00001B18">
      <w:pPr>
        <w:pStyle w:val="normal0"/>
        <w:keepNext/>
        <w:spacing w:before="240" w:after="280" w:line="276" w:lineRule="auto"/>
        <w:rPr>
          <w:rFonts w:ascii="Cambria" w:hAnsi="Cambria" w:cs="Cambria"/>
          <w:b/>
          <w:bCs/>
          <w:color w:val="FF0000"/>
          <w:sz w:val="32"/>
          <w:szCs w:val="32"/>
        </w:rPr>
      </w:pPr>
      <w:r>
        <w:rPr>
          <w:b/>
          <w:bCs/>
          <w:color w:val="333333"/>
        </w:rPr>
        <w:t>V. JAK UBIEGAĆ SIĘ O PRZYZNANIE DOTACJI?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 ogłoszenie konkursu odpowiada Operator. Złożenie wniosku musi nastąpić w terminie wskazanym w ogłoszeniu o konkursie </w:t>
      </w:r>
      <w:r>
        <w:rPr>
          <w:b/>
          <w:bCs/>
          <w:color w:val="000000"/>
        </w:rPr>
        <w:t>08.03.2024 – 21.03.2024</w:t>
      </w:r>
      <w:r>
        <w:rPr>
          <w:color w:val="000000"/>
        </w:rPr>
        <w:t xml:space="preserve"> Ogłoszenie zostanie zamieszczone na stronie internetowej Gminy Dąbrowa Górnicza, Portalu Dąbrowskie NGO </w:t>
      </w:r>
      <w:hyperlink r:id="rId7" w:history="1">
        <w:r w:rsidRPr="007F4F77">
          <w:rPr>
            <w:rStyle w:val="Hyperlink"/>
          </w:rPr>
          <w:t>www.ngo.dg.pl</w:t>
        </w:r>
      </w:hyperlink>
      <w:r>
        <w:rPr>
          <w:color w:val="000000"/>
        </w:rPr>
        <w:t xml:space="preserve"> 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u w:val="single"/>
        </w:rPr>
      </w:pPr>
      <w:r>
        <w:rPr>
          <w:color w:val="000000"/>
        </w:rPr>
        <w:t xml:space="preserve">Wniosek o dofinansowanie należy złożyć </w:t>
      </w:r>
      <w:r>
        <w:rPr>
          <w:color w:val="000000"/>
          <w:u w:val="single"/>
        </w:rPr>
        <w:t>w formie papierowej w zamkniętej kopercie pod adresem:</w:t>
      </w:r>
    </w:p>
    <w:p w:rsidR="00001B18" w:rsidRPr="00806AE8" w:rsidRDefault="00001B18">
      <w:pPr>
        <w:pStyle w:val="normal0"/>
        <w:spacing w:line="276" w:lineRule="auto"/>
        <w:jc w:val="both"/>
        <w:rPr>
          <w:b/>
          <w:bCs/>
          <w:color w:val="000000"/>
        </w:rPr>
      </w:pPr>
      <w:r w:rsidRPr="00806AE8">
        <w:rPr>
          <w:b/>
          <w:bCs/>
          <w:color w:val="000000"/>
        </w:rPr>
        <w:t xml:space="preserve">Fundacja Godne Życie </w:t>
      </w:r>
    </w:p>
    <w:p w:rsidR="00001B18" w:rsidRPr="00806AE8" w:rsidRDefault="00001B18">
      <w:pPr>
        <w:pStyle w:val="normal0"/>
        <w:spacing w:line="276" w:lineRule="auto"/>
        <w:jc w:val="both"/>
        <w:rPr>
          <w:b/>
          <w:bCs/>
          <w:color w:val="000000"/>
        </w:rPr>
      </w:pPr>
      <w:r w:rsidRPr="00806AE8">
        <w:rPr>
          <w:b/>
          <w:bCs/>
          <w:color w:val="000000"/>
        </w:rPr>
        <w:t xml:space="preserve">Ul. Sienkiewicza 6a </w:t>
      </w:r>
    </w:p>
    <w:p w:rsidR="00001B18" w:rsidRPr="00806AE8" w:rsidRDefault="00001B18">
      <w:pPr>
        <w:pStyle w:val="normal0"/>
        <w:spacing w:line="276" w:lineRule="auto"/>
        <w:jc w:val="both"/>
        <w:rPr>
          <w:b/>
          <w:bCs/>
          <w:color w:val="000000"/>
        </w:rPr>
      </w:pPr>
      <w:r w:rsidRPr="00806AE8">
        <w:rPr>
          <w:b/>
          <w:bCs/>
          <w:color w:val="000000"/>
        </w:rPr>
        <w:t>41-300 Dąbrowa Górnicza</w:t>
      </w:r>
    </w:p>
    <w:p w:rsidR="00001B18" w:rsidRDefault="00001B18">
      <w:pPr>
        <w:pStyle w:val="normal0"/>
        <w:spacing w:line="276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z dopiskiem </w:t>
      </w:r>
      <w:r w:rsidRPr="00806AE8">
        <w:rPr>
          <w:b/>
          <w:bCs/>
          <w:color w:val="000000"/>
        </w:rPr>
        <w:t>Mikrodotacje 202</w:t>
      </w:r>
      <w:r>
        <w:rPr>
          <w:b/>
          <w:bCs/>
          <w:color w:val="000000"/>
        </w:rPr>
        <w:t>4</w:t>
      </w:r>
      <w:r w:rsidRPr="00806AE8">
        <w:rPr>
          <w:b/>
          <w:bCs/>
          <w:color w:val="000000"/>
        </w:rPr>
        <w:t xml:space="preserve"> Gospodynie w Akcji</w:t>
      </w:r>
    </w:p>
    <w:p w:rsidR="00001B18" w:rsidRPr="00826788" w:rsidRDefault="00001B18">
      <w:pPr>
        <w:pStyle w:val="normal0"/>
        <w:spacing w:line="276" w:lineRule="auto"/>
        <w:jc w:val="both"/>
        <w:rPr>
          <w:b/>
          <w:bCs/>
          <w:color w:val="000000"/>
        </w:rPr>
      </w:pPr>
      <w:r w:rsidRPr="00826788">
        <w:rPr>
          <w:b/>
          <w:bCs/>
          <w:color w:val="000000"/>
        </w:rPr>
        <w:t>w terminie do 21.03.2024r. do godz. 16.00</w:t>
      </w:r>
    </w:p>
    <w:p w:rsidR="00001B18" w:rsidRDefault="00001B18">
      <w:pPr>
        <w:pStyle w:val="normal0"/>
        <w:spacing w:line="276" w:lineRule="auto"/>
        <w:jc w:val="both"/>
        <w:rPr>
          <w:b/>
          <w:bCs/>
          <w:color w:val="000000"/>
        </w:rPr>
      </w:pPr>
    </w:p>
    <w:p w:rsidR="00001B18" w:rsidRPr="006B222E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lub wysłać podpisany skan wniosku mailowo na adres: </w:t>
      </w:r>
      <w:hyperlink r:id="rId8" w:history="1">
        <w:r w:rsidRPr="007F4F77">
          <w:rPr>
            <w:rStyle w:val="Hyperlink"/>
          </w:rPr>
          <w:t>gospodyniewakcji@gmail.com</w:t>
        </w:r>
      </w:hyperlink>
      <w:r>
        <w:rPr>
          <w:color w:val="000000"/>
        </w:rPr>
        <w:t xml:space="preserve"> </w:t>
      </w:r>
      <w:r w:rsidRPr="00826788">
        <w:rPr>
          <w:b/>
          <w:bCs/>
          <w:color w:val="000000"/>
        </w:rPr>
        <w:t>w terminie do 21.03.2024 do godz. 23.59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Pr="00CE50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Złożenie wniosku wymaga podjęcia następujących działań.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numPr>
          <w:ilvl w:val="0"/>
          <w:numId w:val="20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>Należy wypełnić wniosek o dofinansowanie według wzoru dostępnego w ogłoszeniu na stronie ngo.dąbrowa-górnicza.pl</w:t>
      </w:r>
    </w:p>
    <w:p w:rsidR="00001B18" w:rsidRPr="00806AE8" w:rsidRDefault="00001B18" w:rsidP="00806AE8">
      <w:pPr>
        <w:pStyle w:val="normal0"/>
        <w:numPr>
          <w:ilvl w:val="0"/>
          <w:numId w:val="20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Kryterium formalnym jest wypełnienie i złożenie wniosku w terminie określonym w ogłoszeniu o naborze wniosków w ramach konkursu Programu „Gospodynie w akcji”.  Za termin złożenia wniosku uznaje się datę wpływu wniosku do siedziby fundacji. 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</w:pPr>
    </w:p>
    <w:p w:rsidR="00001B18" w:rsidRDefault="00001B18">
      <w:pPr>
        <w:pStyle w:val="normal0"/>
        <w:jc w:val="both"/>
        <w:rPr>
          <w:color w:val="000000"/>
        </w:rPr>
      </w:pPr>
      <w:bookmarkStart w:id="6" w:name="_heading_h_3dy6vkm" w:colFirst="0" w:colLast="0"/>
      <w:bookmarkEnd w:id="6"/>
    </w:p>
    <w:p w:rsidR="00001B18" w:rsidRDefault="00001B18">
      <w:pPr>
        <w:pStyle w:val="normal0"/>
        <w:keepNext/>
        <w:spacing w:before="120" w:after="280" w:line="276" w:lineRule="auto"/>
        <w:rPr>
          <w:b/>
          <w:bCs/>
          <w:color w:val="333333"/>
        </w:rPr>
      </w:pPr>
      <w:r>
        <w:rPr>
          <w:b/>
          <w:bCs/>
          <w:color w:val="333333"/>
        </w:rPr>
        <w:t>VI. CO JEST OCENIANE WE WNIOSKACH? – KRYTERIA WYBORU PROJEKTÓW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W ramach konkursu będą stosowane następujące rodzaje kryteriów dokonywania wyboru projektów:</w:t>
      </w:r>
    </w:p>
    <w:p w:rsidR="00001B18" w:rsidRDefault="00001B18">
      <w:pPr>
        <w:pStyle w:val="normal0"/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formalne,</w:t>
      </w:r>
    </w:p>
    <w:p w:rsidR="00001B18" w:rsidRDefault="00001B18">
      <w:pPr>
        <w:pStyle w:val="normal0"/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merytoryczne,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KRYTERIA FORMALNE</w:t>
      </w:r>
    </w:p>
    <w:p w:rsidR="00001B18" w:rsidRDefault="00001B18">
      <w:pPr>
        <w:pStyle w:val="normal0"/>
        <w:spacing w:line="360" w:lineRule="auto"/>
        <w:jc w:val="both"/>
        <w:rPr>
          <w:color w:val="000000"/>
        </w:rPr>
      </w:pPr>
      <w:r>
        <w:rPr>
          <w:color w:val="000000"/>
        </w:rPr>
        <w:t>Wszystkie wnioski o dofinansowanie muszą spełniać wymienione poniżej kryteria formalne:</w:t>
      </w:r>
    </w:p>
    <w:tbl>
      <w:tblPr>
        <w:tblW w:w="9308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5393"/>
        <w:gridCol w:w="1445"/>
        <w:gridCol w:w="1937"/>
      </w:tblGrid>
      <w:tr w:rsidR="00001B1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center"/>
              <w:rPr>
                <w:color w:val="000000"/>
              </w:rPr>
            </w:pPr>
            <w:r w:rsidRPr="006E74F9">
              <w:rPr>
                <w:b/>
                <w:bCs/>
                <w:color w:val="000000"/>
              </w:rPr>
              <w:t>Lp.</w:t>
            </w:r>
          </w:p>
        </w:tc>
        <w:tc>
          <w:tcPr>
            <w:tcW w:w="5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center"/>
              <w:rPr>
                <w:color w:val="000000"/>
              </w:rPr>
            </w:pPr>
            <w:r w:rsidRPr="006E74F9">
              <w:rPr>
                <w:b/>
                <w:bCs/>
                <w:color w:val="000000"/>
              </w:rPr>
              <w:t>Kryterium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center"/>
              <w:rPr>
                <w:color w:val="000000"/>
              </w:rPr>
            </w:pPr>
            <w:r w:rsidRPr="006E74F9">
              <w:rPr>
                <w:b/>
                <w:bCs/>
                <w:color w:val="000000"/>
              </w:rPr>
              <w:t>Prawo do odwołania i możliwość uzupełnień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center"/>
              <w:rPr>
                <w:color w:val="000000"/>
              </w:rPr>
            </w:pPr>
            <w:r w:rsidRPr="006E74F9">
              <w:rPr>
                <w:b/>
                <w:bCs/>
                <w:color w:val="000000"/>
              </w:rPr>
              <w:t>Na jakim etapie dokonywana jest weryfikacja?</w:t>
            </w:r>
          </w:p>
        </w:tc>
      </w:tr>
      <w:tr w:rsidR="00001B18">
        <w:trPr>
          <w:trHeight w:val="38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</w:rPr>
            </w:pPr>
            <w:r w:rsidRPr="006E74F9">
              <w:rPr>
                <w:color w:val="000000"/>
              </w:rPr>
              <w:t>1.</w:t>
            </w:r>
          </w:p>
        </w:tc>
        <w:tc>
          <w:tcPr>
            <w:tcW w:w="5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Czy wniosek </w:t>
            </w:r>
            <w:r w:rsidRPr="006E74F9">
              <w:rPr>
                <w:color w:val="000000"/>
              </w:rPr>
              <w:t>został złożony w terminie? Czy jest podpisany przez osoby uprawnione do reprezentowania podmiotu?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center"/>
              <w:rPr>
                <w:color w:val="000000"/>
              </w:rPr>
            </w:pPr>
            <w:r w:rsidRPr="006E74F9">
              <w:rPr>
                <w:color w:val="000000"/>
              </w:rPr>
              <w:t>Nie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center"/>
              <w:rPr>
                <w:color w:val="000000"/>
              </w:rPr>
            </w:pPr>
            <w:r w:rsidRPr="006E74F9">
              <w:rPr>
                <w:color w:val="000000"/>
              </w:rPr>
              <w:t>Ocena formalna</w:t>
            </w:r>
          </w:p>
        </w:tc>
      </w:tr>
      <w:tr w:rsidR="00001B1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</w:rPr>
            </w:pPr>
            <w:r w:rsidRPr="006E74F9">
              <w:rPr>
                <w:color w:val="000000"/>
              </w:rPr>
              <w:t>2.</w:t>
            </w:r>
          </w:p>
        </w:tc>
        <w:tc>
          <w:tcPr>
            <w:tcW w:w="5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</w:rPr>
            </w:pPr>
            <w:r w:rsidRPr="006E74F9">
              <w:rPr>
                <w:color w:val="000000"/>
              </w:rPr>
              <w:t>Czy Wnioskodawca jest grupą lub podmiotem uprawnionym – zgodnie z Regulaminem – do wnioskowania?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center"/>
              <w:rPr>
                <w:color w:val="000000"/>
              </w:rPr>
            </w:pPr>
            <w:r w:rsidRPr="006E74F9">
              <w:rPr>
                <w:color w:val="000000"/>
              </w:rPr>
              <w:t>Tak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center"/>
              <w:rPr>
                <w:color w:val="000000"/>
              </w:rPr>
            </w:pPr>
            <w:r w:rsidRPr="006E74F9">
              <w:rPr>
                <w:color w:val="000000"/>
              </w:rPr>
              <w:t>Ocena formalna</w:t>
            </w:r>
          </w:p>
        </w:tc>
      </w:tr>
      <w:tr w:rsidR="00001B1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</w:rPr>
            </w:pPr>
            <w:r w:rsidRPr="006E74F9">
              <w:rPr>
                <w:color w:val="000000"/>
              </w:rPr>
              <w:t>3.</w:t>
            </w:r>
          </w:p>
        </w:tc>
        <w:tc>
          <w:tcPr>
            <w:tcW w:w="5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</w:rPr>
            </w:pPr>
            <w:r w:rsidRPr="006E74F9">
              <w:rPr>
                <w:color w:val="000000"/>
              </w:rPr>
              <w:t>Czy okres realizacji projektu jest zgodny z założeniami Regulaminu?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center"/>
              <w:rPr>
                <w:color w:val="000000"/>
              </w:rPr>
            </w:pPr>
            <w:r w:rsidRPr="006E74F9">
              <w:rPr>
                <w:color w:val="000000"/>
              </w:rPr>
              <w:t>Nie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center"/>
              <w:rPr>
                <w:color w:val="000000"/>
              </w:rPr>
            </w:pPr>
            <w:r w:rsidRPr="006E74F9">
              <w:rPr>
                <w:color w:val="000000"/>
              </w:rPr>
              <w:t>Ocena merytoryczna</w:t>
            </w:r>
          </w:p>
        </w:tc>
      </w:tr>
      <w:tr w:rsidR="00001B18">
        <w:trPr>
          <w:trHeight w:val="41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</w:rPr>
            </w:pPr>
            <w:r w:rsidRPr="006E74F9">
              <w:rPr>
                <w:color w:val="000000"/>
              </w:rPr>
              <w:t>4.</w:t>
            </w:r>
          </w:p>
        </w:tc>
        <w:tc>
          <w:tcPr>
            <w:tcW w:w="5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</w:rPr>
            </w:pPr>
            <w:r w:rsidRPr="006E74F9">
              <w:rPr>
                <w:color w:val="000000"/>
              </w:rPr>
              <w:t>Czy kwota wnioskowanej dotacji jest zgodna z Regulaminem?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center"/>
              <w:rPr>
                <w:color w:val="000000"/>
              </w:rPr>
            </w:pPr>
            <w:r w:rsidRPr="006E74F9">
              <w:rPr>
                <w:color w:val="000000"/>
              </w:rPr>
              <w:t>Nie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center"/>
              <w:rPr>
                <w:color w:val="000000"/>
              </w:rPr>
            </w:pPr>
            <w:r w:rsidRPr="006E74F9">
              <w:rPr>
                <w:color w:val="000000"/>
              </w:rPr>
              <w:t>Ocena merytoryczna</w:t>
            </w:r>
          </w:p>
        </w:tc>
      </w:tr>
      <w:tr w:rsidR="00001B1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</w:rPr>
            </w:pPr>
            <w:r w:rsidRPr="006E74F9">
              <w:rPr>
                <w:color w:val="000000"/>
              </w:rPr>
              <w:t>5.</w:t>
            </w:r>
          </w:p>
        </w:tc>
        <w:tc>
          <w:tcPr>
            <w:tcW w:w="5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Default="00001B18" w:rsidP="006E74F9">
            <w:pPr>
              <w:pStyle w:val="normal0"/>
              <w:spacing w:line="276" w:lineRule="auto"/>
            </w:pPr>
            <w:r w:rsidRPr="006E74F9">
              <w:rPr>
                <w:color w:val="000000"/>
              </w:rPr>
              <w:t>Czy zaplanowane działania dotyczą zadań ze sfer pożytku publicznego wskazanych w regulaminie konkursu?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center"/>
              <w:rPr>
                <w:color w:val="000000"/>
              </w:rPr>
            </w:pPr>
            <w:r w:rsidRPr="006E74F9">
              <w:rPr>
                <w:color w:val="000000"/>
              </w:rPr>
              <w:t>Nie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center"/>
              <w:rPr>
                <w:color w:val="000000"/>
              </w:rPr>
            </w:pPr>
            <w:r w:rsidRPr="006E74F9">
              <w:rPr>
                <w:color w:val="000000"/>
              </w:rPr>
              <w:t>Ocena merytoryczna</w:t>
            </w:r>
          </w:p>
        </w:tc>
      </w:tr>
      <w:tr w:rsidR="00001B1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</w:rPr>
            </w:pPr>
            <w:r>
              <w:t>6.</w:t>
            </w:r>
          </w:p>
        </w:tc>
        <w:tc>
          <w:tcPr>
            <w:tcW w:w="5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widowControl w:val="0"/>
              <w:jc w:val="both"/>
              <w:rPr>
                <w:color w:val="000000"/>
                <w:sz w:val="18"/>
                <w:szCs w:val="18"/>
              </w:rPr>
            </w:pPr>
            <w:r>
              <w:t>Czy zaplanowane działania przyczyniają się do realizacji celu głównego i przynajmniej jednego z celów szczegółowych konkursu?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center"/>
              <w:rPr>
                <w:color w:val="000000"/>
              </w:rPr>
            </w:pPr>
            <w:r>
              <w:t>Nie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Default="00001B18" w:rsidP="006E74F9">
            <w:pPr>
              <w:pStyle w:val="normal0"/>
              <w:spacing w:line="276" w:lineRule="auto"/>
              <w:jc w:val="center"/>
            </w:pPr>
            <w:r>
              <w:t>Ocena merytoryczna</w:t>
            </w:r>
          </w:p>
        </w:tc>
      </w:tr>
      <w:tr w:rsidR="00001B1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</w:rPr>
            </w:pPr>
            <w:r>
              <w:t>7</w:t>
            </w:r>
            <w:r w:rsidRPr="006E74F9">
              <w:rPr>
                <w:color w:val="000000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</w:rPr>
            </w:pPr>
            <w:r w:rsidRPr="006E74F9">
              <w:rPr>
                <w:color w:val="000000"/>
              </w:rPr>
              <w:t>Czy projekt nie obejmuje działań, których finansowanie jest zgodnie z niniejszym Regulaminem zakazane?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center"/>
              <w:rPr>
                <w:color w:val="000000"/>
              </w:rPr>
            </w:pPr>
            <w:r w:rsidRPr="006E74F9">
              <w:rPr>
                <w:color w:val="000000"/>
              </w:rPr>
              <w:t>Nie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center"/>
              <w:rPr>
                <w:color w:val="000000"/>
              </w:rPr>
            </w:pPr>
            <w:r w:rsidRPr="006E74F9">
              <w:rPr>
                <w:color w:val="000000"/>
              </w:rPr>
              <w:t>Ocena merytoryczna</w:t>
            </w:r>
          </w:p>
        </w:tc>
      </w:tr>
    </w:tbl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KRYTERIA MERYTORYCZNE</w:t>
      </w:r>
    </w:p>
    <w:p w:rsidR="00001B18" w:rsidRDefault="00001B18">
      <w:pPr>
        <w:pStyle w:val="normal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>W trakcie oceny merytorycznej brane będą pod uwagę następujące kryteria:</w:t>
      </w:r>
    </w:p>
    <w:tbl>
      <w:tblPr>
        <w:tblW w:w="923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5113"/>
        <w:gridCol w:w="1412"/>
        <w:gridCol w:w="2174"/>
      </w:tblGrid>
      <w:tr w:rsidR="00001B1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center"/>
              <w:rPr>
                <w:color w:val="000000"/>
              </w:rPr>
            </w:pPr>
            <w:r w:rsidRPr="006E74F9">
              <w:rPr>
                <w:b/>
                <w:bCs/>
                <w:color w:val="000000"/>
              </w:rPr>
              <w:t>Lp.</w:t>
            </w:r>
          </w:p>
        </w:tc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center"/>
              <w:rPr>
                <w:color w:val="000000"/>
              </w:rPr>
            </w:pPr>
            <w:r w:rsidRPr="006E74F9">
              <w:rPr>
                <w:b/>
                <w:bCs/>
                <w:color w:val="000000"/>
              </w:rPr>
              <w:t>Kryterium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74F9">
              <w:rPr>
                <w:b/>
                <w:bCs/>
                <w:color w:val="000000"/>
              </w:rPr>
              <w:t>Maksymalna liczba punktów do zdobycia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74F9">
              <w:rPr>
                <w:b/>
                <w:bCs/>
                <w:color w:val="000000"/>
              </w:rPr>
              <w:t>Minimalna liczba punktów, jakie musi zdobyć projekt w danym punkcie oceny</w:t>
            </w:r>
          </w:p>
        </w:tc>
      </w:tr>
      <w:tr w:rsidR="00001B1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</w:rPr>
            </w:pPr>
            <w:r w:rsidRPr="006E74F9">
              <w:rPr>
                <w:color w:val="000000"/>
              </w:rPr>
              <w:t>1.</w:t>
            </w:r>
          </w:p>
        </w:tc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  <w:sz w:val="22"/>
                <w:szCs w:val="22"/>
              </w:rPr>
            </w:pPr>
            <w:r w:rsidRPr="006E74F9">
              <w:rPr>
                <w:b/>
                <w:bCs/>
                <w:color w:val="000000"/>
              </w:rPr>
              <w:t>TRAFNOŚĆ PROJEKTU</w:t>
            </w:r>
            <w:r w:rsidRPr="006E74F9">
              <w:rPr>
                <w:color w:val="000000"/>
              </w:rPr>
              <w:t>: W jakim stopniu projekt odpowiada na realną, jasno zdefiniowaną potrzebę wpisaną w cel główny projektu?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right"/>
              <w:rPr>
                <w:color w:val="000000"/>
              </w:rPr>
            </w:pPr>
            <w:r w:rsidRPr="006E74F9">
              <w:rPr>
                <w:color w:val="000000"/>
              </w:rPr>
              <w:t>20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right"/>
              <w:rPr>
                <w:color w:val="000000"/>
              </w:rPr>
            </w:pPr>
            <w:r w:rsidRPr="006E74F9">
              <w:rPr>
                <w:color w:val="000000"/>
              </w:rPr>
              <w:t>10</w:t>
            </w:r>
          </w:p>
        </w:tc>
      </w:tr>
      <w:tr w:rsidR="00001B1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</w:rPr>
            </w:pPr>
            <w:r w:rsidRPr="006E74F9">
              <w:rPr>
                <w:color w:val="000000"/>
              </w:rPr>
              <w:t>2.</w:t>
            </w:r>
          </w:p>
        </w:tc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  <w:sz w:val="22"/>
                <w:szCs w:val="22"/>
              </w:rPr>
            </w:pPr>
            <w:r w:rsidRPr="006E74F9">
              <w:rPr>
                <w:b/>
                <w:bCs/>
                <w:color w:val="000000"/>
              </w:rPr>
              <w:t>SPÓJNOŚĆ I RACJONALNOŚĆ DZIAŁAŃ</w:t>
            </w:r>
            <w:r w:rsidRPr="006E74F9">
              <w:rPr>
                <w:color w:val="000000"/>
              </w:rPr>
              <w:t>: Czy planowane działania są zgodne z celami projektu, potrzebami odbiorców a także czy mają szanse być zrealizowane w zaplanowanym czasie?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right"/>
              <w:rPr>
                <w:color w:val="000000"/>
              </w:rPr>
            </w:pPr>
            <w:r w:rsidRPr="006E74F9">
              <w:rPr>
                <w:color w:val="000000"/>
              </w:rPr>
              <w:t>20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right"/>
              <w:rPr>
                <w:color w:val="000000"/>
              </w:rPr>
            </w:pPr>
            <w:r w:rsidRPr="006E74F9">
              <w:rPr>
                <w:color w:val="000000"/>
              </w:rPr>
              <w:t>10</w:t>
            </w:r>
          </w:p>
        </w:tc>
      </w:tr>
      <w:tr w:rsidR="00001B1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</w:rPr>
            </w:pPr>
            <w:r w:rsidRPr="006E74F9">
              <w:rPr>
                <w:color w:val="000000"/>
              </w:rPr>
              <w:t>3.</w:t>
            </w:r>
          </w:p>
        </w:tc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  <w:sz w:val="22"/>
                <w:szCs w:val="22"/>
              </w:rPr>
            </w:pPr>
            <w:r w:rsidRPr="006E74F9">
              <w:rPr>
                <w:b/>
                <w:bCs/>
                <w:color w:val="000000"/>
              </w:rPr>
              <w:t>ZAANGAŻOWANIE SPOŁECZNE</w:t>
            </w:r>
            <w:r w:rsidRPr="006E74F9">
              <w:rPr>
                <w:color w:val="000000"/>
              </w:rPr>
              <w:t>: W jakim stopniu projekt włączy do współpracy wolontariuszy i będzie wykorzystywał zasoby lokalnego środowiska?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right"/>
              <w:rPr>
                <w:color w:val="000000"/>
              </w:rPr>
            </w:pPr>
            <w:r w:rsidRPr="006E74F9">
              <w:rPr>
                <w:color w:val="000000"/>
              </w:rPr>
              <w:t>8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right"/>
              <w:rPr>
                <w:color w:val="000000"/>
              </w:rPr>
            </w:pPr>
            <w:r w:rsidRPr="006E74F9">
              <w:rPr>
                <w:color w:val="000000"/>
              </w:rPr>
              <w:t>4</w:t>
            </w:r>
          </w:p>
        </w:tc>
      </w:tr>
      <w:tr w:rsidR="00001B1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</w:rPr>
            </w:pPr>
            <w:r w:rsidRPr="006E74F9">
              <w:rPr>
                <w:color w:val="000000"/>
              </w:rPr>
              <w:t>4.</w:t>
            </w:r>
          </w:p>
        </w:tc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  <w:sz w:val="22"/>
                <w:szCs w:val="22"/>
              </w:rPr>
            </w:pPr>
            <w:r w:rsidRPr="006E74F9">
              <w:rPr>
                <w:b/>
                <w:bCs/>
                <w:color w:val="000000"/>
              </w:rPr>
              <w:t xml:space="preserve">ODDZIAŁYWANIE: </w:t>
            </w:r>
            <w:r w:rsidRPr="006E74F9">
              <w:rPr>
                <w:color w:val="000000"/>
              </w:rPr>
              <w:t>W jaki sposób realizacja projektu wpłynie na aktywność lokalnej społeczności?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right"/>
              <w:rPr>
                <w:color w:val="000000"/>
              </w:rPr>
            </w:pPr>
            <w:r w:rsidRPr="006E74F9">
              <w:rPr>
                <w:color w:val="000000"/>
              </w:rPr>
              <w:t>12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right"/>
              <w:rPr>
                <w:color w:val="000000"/>
              </w:rPr>
            </w:pPr>
            <w:r w:rsidRPr="006E74F9">
              <w:rPr>
                <w:color w:val="000000"/>
              </w:rPr>
              <w:t>6</w:t>
            </w:r>
          </w:p>
        </w:tc>
      </w:tr>
      <w:tr w:rsidR="00001B1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</w:rPr>
            </w:pPr>
            <w:r w:rsidRPr="006E74F9">
              <w:rPr>
                <w:color w:val="000000"/>
              </w:rPr>
              <w:t>5.</w:t>
            </w:r>
          </w:p>
        </w:tc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  <w:sz w:val="22"/>
                <w:szCs w:val="22"/>
              </w:rPr>
            </w:pPr>
            <w:r w:rsidRPr="006E74F9">
              <w:rPr>
                <w:b/>
                <w:bCs/>
                <w:color w:val="000000"/>
              </w:rPr>
              <w:t>SKUTECZNOŚĆ</w:t>
            </w:r>
            <w:r w:rsidRPr="006E74F9">
              <w:rPr>
                <w:color w:val="000000"/>
              </w:rPr>
              <w:t>: Czy planowane rezultaty są możliwe do osiągnięcia w ramach realizacji projektu?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right"/>
              <w:rPr>
                <w:color w:val="000000"/>
              </w:rPr>
            </w:pPr>
            <w:r w:rsidRPr="006E74F9">
              <w:rPr>
                <w:color w:val="000000"/>
              </w:rPr>
              <w:t>20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right"/>
              <w:rPr>
                <w:color w:val="000000"/>
              </w:rPr>
            </w:pPr>
            <w:r w:rsidRPr="006E74F9">
              <w:rPr>
                <w:color w:val="000000"/>
              </w:rPr>
              <w:t>10</w:t>
            </w:r>
          </w:p>
        </w:tc>
      </w:tr>
      <w:tr w:rsidR="00001B1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</w:rPr>
            </w:pPr>
            <w:r w:rsidRPr="006E74F9">
              <w:rPr>
                <w:color w:val="000000"/>
              </w:rPr>
              <w:t>6.</w:t>
            </w:r>
          </w:p>
        </w:tc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B18" w:rsidRPr="006E74F9" w:rsidRDefault="00001B18" w:rsidP="006E74F9">
            <w:pPr>
              <w:pStyle w:val="normal0"/>
              <w:spacing w:line="276" w:lineRule="auto"/>
              <w:rPr>
                <w:color w:val="000000"/>
                <w:sz w:val="22"/>
                <w:szCs w:val="22"/>
              </w:rPr>
            </w:pPr>
            <w:r w:rsidRPr="006E74F9">
              <w:rPr>
                <w:b/>
                <w:bCs/>
                <w:color w:val="000000"/>
              </w:rPr>
              <w:t>RACJONALNOŚĆ I ADEKWATNOŚĆ NAKŁADÓW</w:t>
            </w:r>
            <w:r w:rsidRPr="006E74F9">
              <w:rPr>
                <w:color w:val="000000"/>
              </w:rPr>
              <w:t>: Czy nakłady (finansowe, rzeczowe, osobowe) zostały zaplanowane poprawnie oraz czy są adekwatne do zaplanowanych rezultatów?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right"/>
              <w:rPr>
                <w:color w:val="000000"/>
              </w:rPr>
            </w:pPr>
            <w:r w:rsidRPr="006E74F9">
              <w:rPr>
                <w:color w:val="000000"/>
              </w:rPr>
              <w:t>20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right"/>
              <w:rPr>
                <w:color w:val="000000"/>
              </w:rPr>
            </w:pPr>
            <w:r w:rsidRPr="006E74F9">
              <w:rPr>
                <w:color w:val="000000"/>
              </w:rPr>
              <w:t>10</w:t>
            </w:r>
          </w:p>
        </w:tc>
      </w:tr>
      <w:tr w:rsidR="00001B18"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right"/>
              <w:rPr>
                <w:color w:val="000000"/>
              </w:rPr>
            </w:pPr>
            <w:r w:rsidRPr="006E74F9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right"/>
              <w:rPr>
                <w:color w:val="000000"/>
              </w:rPr>
            </w:pPr>
            <w:r w:rsidRPr="006E74F9">
              <w:rPr>
                <w:b/>
                <w:bCs/>
                <w:color w:val="000000"/>
              </w:rPr>
              <w:t>100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B18" w:rsidRPr="006E74F9" w:rsidRDefault="00001B18" w:rsidP="006E74F9">
            <w:pPr>
              <w:pStyle w:val="normal0"/>
              <w:spacing w:line="276" w:lineRule="auto"/>
              <w:jc w:val="right"/>
              <w:rPr>
                <w:color w:val="000000"/>
              </w:rPr>
            </w:pPr>
            <w:r w:rsidRPr="006E74F9">
              <w:rPr>
                <w:b/>
                <w:bCs/>
                <w:color w:val="000000"/>
              </w:rPr>
              <w:t>50</w:t>
            </w:r>
          </w:p>
        </w:tc>
      </w:tr>
    </w:tbl>
    <w:p w:rsidR="00001B18" w:rsidRDefault="00001B18">
      <w:pPr>
        <w:pStyle w:val="normal0"/>
        <w:jc w:val="both"/>
        <w:rPr>
          <w:color w:val="000000"/>
        </w:rPr>
      </w:pPr>
    </w:p>
    <w:p w:rsidR="00001B18" w:rsidRDefault="00001B18">
      <w:pPr>
        <w:pStyle w:val="normal0"/>
        <w:jc w:val="both"/>
        <w:rPr>
          <w:color w:val="000000"/>
        </w:rPr>
      </w:pPr>
    </w:p>
    <w:p w:rsidR="00001B18" w:rsidRDefault="00001B18">
      <w:pPr>
        <w:pStyle w:val="normal0"/>
        <w:keepNext/>
        <w:spacing w:before="120" w:after="280" w:line="276" w:lineRule="auto"/>
        <w:rPr>
          <w:b/>
          <w:bCs/>
          <w:color w:val="333333"/>
        </w:rPr>
      </w:pPr>
      <w:r>
        <w:rPr>
          <w:b/>
          <w:bCs/>
          <w:color w:val="333333"/>
        </w:rPr>
        <w:t>VII. PROCEDURA OCENY WNIOSKÓW I PRZYZNAWANIA DOTACJI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Ocena formalna</w:t>
      </w:r>
    </w:p>
    <w:p w:rsidR="00001B18" w:rsidRDefault="00001B18">
      <w:pPr>
        <w:pStyle w:val="normal0"/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Każdy wniosek złożony w konkursie musi spełnić kryteria formalne, które zostały wymienione w tabeli </w:t>
      </w:r>
      <w:r>
        <w:rPr>
          <w:i/>
          <w:iCs/>
          <w:color w:val="000000"/>
        </w:rPr>
        <w:t>Kryteria formalne</w:t>
      </w:r>
      <w:r>
        <w:rPr>
          <w:color w:val="000000"/>
        </w:rPr>
        <w:t>.</w:t>
      </w:r>
    </w:p>
    <w:p w:rsidR="00001B18" w:rsidRDefault="00001B18">
      <w:pPr>
        <w:pStyle w:val="normal0"/>
        <w:spacing w:after="120" w:line="276" w:lineRule="auto"/>
        <w:jc w:val="both"/>
        <w:rPr>
          <w:color w:val="000000"/>
        </w:rPr>
      </w:pPr>
      <w:r>
        <w:rPr>
          <w:color w:val="000000"/>
        </w:rPr>
        <w:t>Poszczególne kryteria formalne będą weryfikowane na etapie rejestracji wniosku, a także na etapie oceny merytorycznej oraz na etapie ustalania ostatecznej wersji wniosku i podpisywania umowy.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Kryteria nr 1 i 2 będą weryfikowane przed etapem oceny merytorycznej. Dodatkowo na tym etapie Operator będzie mógł odrzucić wniosek, jeśli stwierdzi, że nie spełnia on któregoś z pozostałych kryteriów formalnych (z zachowaniem opisanych poniżej zasad dotyczących wyjaśnień).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Wnioskodawcy niespełniający kryterium nr 2 otrzymają informację o brakach i uchybieniach formalnych. Wnioskodawcy będą mogli złożyć uzupełnienia i wyjaśnienia w trakcie 3 dni roboczych od dnia przekazania przez Operatora informacji. Uzupełnienia i wyjaśnienia należy dostarczyć w formie papierowej,  podpisane przez uprawnione do tego osoby pod adres: Centrum Aktywności Obywatelskiej w Dąbrowie Górniczej ul. Sienkiewicza 6a . Niedostarczenie wyjaśnień i uzupełnień we wskazanym terminie lub też złożenie niewystarczających wyjaśnień i uzupełnień będzie skutkowało odrzuceniem wniosku.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Operator opublikuje listę wszystkich złożonych wniosków wraz z wynikami weryfikacji formalnej na stronie internetowej </w:t>
      </w:r>
      <w:hyperlink r:id="rId9">
        <w:r>
          <w:rPr>
            <w:color w:val="000000"/>
          </w:rPr>
          <w:t>ngo.dabrowa-gornicza.pl</w:t>
        </w:r>
      </w:hyperlink>
      <w:r>
        <w:rPr>
          <w:color w:val="000000"/>
        </w:rPr>
        <w:t xml:space="preserve">  Lista będzie zawierała następujące informacje:</w:t>
      </w:r>
    </w:p>
    <w:p w:rsidR="00001B18" w:rsidRDefault="00001B18">
      <w:pPr>
        <w:pStyle w:val="normal0"/>
        <w:numPr>
          <w:ilvl w:val="0"/>
          <w:numId w:val="23"/>
        </w:numPr>
        <w:spacing w:line="276" w:lineRule="auto"/>
        <w:ind w:left="709" w:firstLine="0"/>
        <w:jc w:val="both"/>
        <w:rPr>
          <w:color w:val="000000"/>
        </w:rPr>
      </w:pPr>
      <w:r>
        <w:rPr>
          <w:color w:val="000000"/>
        </w:rPr>
        <w:t>nazwa Wnioskodawcy,</w:t>
      </w:r>
    </w:p>
    <w:p w:rsidR="00001B18" w:rsidRDefault="00001B18">
      <w:pPr>
        <w:pStyle w:val="normal0"/>
        <w:numPr>
          <w:ilvl w:val="0"/>
          <w:numId w:val="23"/>
        </w:numPr>
        <w:spacing w:line="276" w:lineRule="auto"/>
        <w:ind w:left="709" w:firstLine="0"/>
        <w:jc w:val="both"/>
        <w:rPr>
          <w:color w:val="000000"/>
        </w:rPr>
      </w:pPr>
      <w:r>
        <w:rPr>
          <w:color w:val="000000"/>
        </w:rPr>
        <w:t>tytuł projektu,</w:t>
      </w:r>
    </w:p>
    <w:p w:rsidR="00001B18" w:rsidRDefault="00001B18">
      <w:pPr>
        <w:pStyle w:val="normal0"/>
        <w:numPr>
          <w:ilvl w:val="0"/>
          <w:numId w:val="23"/>
        </w:numPr>
        <w:spacing w:after="120" w:line="276" w:lineRule="auto"/>
        <w:ind w:left="709" w:firstLine="0"/>
        <w:jc w:val="both"/>
        <w:rPr>
          <w:color w:val="000000"/>
        </w:rPr>
      </w:pPr>
      <w:r>
        <w:rPr>
          <w:color w:val="000000"/>
        </w:rPr>
        <w:t>wynik weryfikacji formalnej.</w:t>
      </w:r>
    </w:p>
    <w:p w:rsidR="00001B18" w:rsidRDefault="00001B18">
      <w:pPr>
        <w:pStyle w:val="normal0"/>
        <w:spacing w:after="120" w:line="276" w:lineRule="auto"/>
        <w:jc w:val="both"/>
        <w:rPr>
          <w:color w:val="000000"/>
        </w:rPr>
      </w:pPr>
      <w:r>
        <w:rPr>
          <w:color w:val="000000"/>
        </w:rPr>
        <w:t>Negatywna ocena na tym etapie będzie skutkowała odrzuceniem wniosku bez możliwości odwołania i uzupełnień. Projekt nie będzie kierowany do dalszej oceny.</w:t>
      </w:r>
    </w:p>
    <w:p w:rsidR="00001B18" w:rsidRDefault="00001B18">
      <w:pPr>
        <w:pStyle w:val="normal0"/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Kryteria formalne nr 3, 4, 5, 6, 7  będą podlegały weryfikacji na etapie oceny merytorycznej. Negatywna ocena w którymkolwiek z tych kryteriów będzie skutkowała odrzuceniem wniosku bez możliwości odwołania i uzupełnień. </w:t>
      </w:r>
      <w:r>
        <w:rPr>
          <w:b/>
          <w:bCs/>
          <w:color w:val="000000"/>
        </w:rPr>
        <w:t>Projekt niespełniający któregokolwiek z tych kryteriów nie będzie podlegał dalszej ocenie merytorycznej – w ocenie merytorycznej zostanie mu przyznane 0 punktów</w:t>
      </w:r>
      <w:r>
        <w:rPr>
          <w:color w:val="000000"/>
        </w:rPr>
        <w:t>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Ocena merytoryczna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Ocena merytoryczna dokonywana będzie przez Komisję Konkursową, której wybór i pracę określa regulamin komisji konkursowej. W ramach oceny Komisja weryfikuje, czy wniosek spełnia kryteria formalne nr 3, 4, 5, 6, 7 i kryteria merytoryczne. Wniosek, który nie spełnia któregokolwiek z ww. kryteriów formalnych nie podlega ocenie pod kątem spełnienia kryteriów merytorycznych. Przy ocenie merytorycznej w szczególności brane będą pod uwagę kryteria wymienione w punkcie VI Regulaminu.</w:t>
      </w:r>
    </w:p>
    <w:p w:rsidR="00001B18" w:rsidRDefault="00001B18">
      <w:pPr>
        <w:pStyle w:val="normal0"/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Komisja dokonuje oceny merytorycznej na podstawie wytycznych zawartych w </w:t>
      </w:r>
      <w:r>
        <w:rPr>
          <w:b/>
          <w:bCs/>
          <w:color w:val="000000"/>
        </w:rPr>
        <w:t>karcie oceny merytorycznej</w:t>
      </w:r>
      <w:r>
        <w:rPr>
          <w:color w:val="000000"/>
        </w:rPr>
        <w:t>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Listy rankingowe</w:t>
      </w:r>
    </w:p>
    <w:p w:rsidR="00001B18" w:rsidRDefault="00001B18">
      <w:pPr>
        <w:pStyle w:val="normal0"/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Komisja Konkursowa, na podstawie kart oceny merytorycznej, ustala listę rankingową projektów przeznaczonych do dofinansowania. Znajdują się na niej wszystkie wnioski ocenione merytorycznie. Lista zawiera następujące informacje:</w:t>
      </w:r>
    </w:p>
    <w:p w:rsidR="00001B18" w:rsidRDefault="00001B18">
      <w:pPr>
        <w:pStyle w:val="normal0"/>
        <w:numPr>
          <w:ilvl w:val="0"/>
          <w:numId w:val="14"/>
        </w:numPr>
        <w:spacing w:line="276" w:lineRule="auto"/>
        <w:ind w:left="1276" w:firstLine="0"/>
        <w:jc w:val="both"/>
        <w:rPr>
          <w:color w:val="000000"/>
        </w:rPr>
      </w:pPr>
      <w:r>
        <w:rPr>
          <w:color w:val="000000"/>
        </w:rPr>
        <w:t>nazwa Wnioskodawcy/Realizatora;</w:t>
      </w:r>
    </w:p>
    <w:p w:rsidR="00001B18" w:rsidRDefault="00001B18">
      <w:pPr>
        <w:pStyle w:val="normal0"/>
        <w:numPr>
          <w:ilvl w:val="0"/>
          <w:numId w:val="14"/>
        </w:numPr>
        <w:spacing w:line="276" w:lineRule="auto"/>
        <w:ind w:left="1276" w:firstLine="0"/>
        <w:jc w:val="both"/>
        <w:rPr>
          <w:color w:val="000000"/>
        </w:rPr>
      </w:pPr>
      <w:r>
        <w:rPr>
          <w:color w:val="000000"/>
        </w:rPr>
        <w:t>tytuł projektu;</w:t>
      </w:r>
    </w:p>
    <w:p w:rsidR="00001B18" w:rsidRDefault="00001B18">
      <w:pPr>
        <w:pStyle w:val="normal0"/>
        <w:numPr>
          <w:ilvl w:val="0"/>
          <w:numId w:val="14"/>
        </w:numPr>
        <w:spacing w:line="276" w:lineRule="auto"/>
        <w:ind w:left="1276" w:firstLine="0"/>
        <w:jc w:val="both"/>
        <w:rPr>
          <w:color w:val="000000"/>
        </w:rPr>
      </w:pPr>
      <w:r>
        <w:rPr>
          <w:color w:val="000000"/>
        </w:rPr>
        <w:t>kwota dotacji.</w:t>
      </w:r>
    </w:p>
    <w:p w:rsidR="00001B18" w:rsidRDefault="00001B18">
      <w:pPr>
        <w:pStyle w:val="normal0"/>
        <w:numPr>
          <w:ilvl w:val="0"/>
          <w:numId w:val="13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Po zatwierdzeniu wyników przez Komisję Konkursową następuje ogłoszenie wyników konkursu. Listy projektów przeznaczonych do dofinansowania wraz z przyznanymi kwotami są publikowane na stronie internetowej </w:t>
      </w:r>
      <w:hyperlink r:id="rId10">
        <w:r>
          <w:rPr>
            <w:color w:val="000000"/>
          </w:rPr>
          <w:t>ngo.dabrowa-gornicza.pl</w:t>
        </w:r>
      </w:hyperlink>
      <w:r>
        <w:rPr>
          <w:color w:val="000000"/>
        </w:rPr>
        <w:t xml:space="preserve"> .</w:t>
      </w:r>
    </w:p>
    <w:p w:rsidR="00001B18" w:rsidRDefault="00001B18">
      <w:pPr>
        <w:pStyle w:val="normal0"/>
        <w:numPr>
          <w:ilvl w:val="0"/>
          <w:numId w:val="13"/>
        </w:numPr>
        <w:jc w:val="both"/>
        <w:rPr>
          <w:color w:val="000000"/>
        </w:rPr>
      </w:pPr>
      <w:r>
        <w:rPr>
          <w:b/>
          <w:bCs/>
          <w:color w:val="000000"/>
        </w:rPr>
        <w:t>Nie ma możliwości odwołania od ocen merytorycznych</w:t>
      </w:r>
      <w:r>
        <w:rPr>
          <w:color w:val="000000"/>
        </w:rPr>
        <w:t>, na podstawie których sporządzona zostaje lista projektów przeznaczonych do dofinansowania. Komisja Konkursowa ma prawo przyznania dotacji w niższej kwocie aniżeli wnioskowana, jeżeli uzna, że przedstawione w budżecie kwoty są zawyżone lub zbędne do prawidłowej realizacji projektu.</w:t>
      </w:r>
    </w:p>
    <w:p w:rsidR="00001B18" w:rsidRDefault="00001B18">
      <w:pPr>
        <w:pStyle w:val="normal0"/>
        <w:widowControl w:val="0"/>
        <w:numPr>
          <w:ilvl w:val="0"/>
          <w:numId w:val="13"/>
        </w:numPr>
        <w:jc w:val="both"/>
      </w:pPr>
      <w:r>
        <w:t xml:space="preserve">W przypadku niskiej wartości merytorycznej zgłoszeń konkursowych lub zbyt małej liczby zgłoszonych i zatwierdzonych do realizacji wniosków Operator zastrzega sobie prawo do przeprowadzenia ponownego konkursu. </w:t>
      </w:r>
    </w:p>
    <w:p w:rsidR="00001B18" w:rsidRDefault="00001B18">
      <w:pPr>
        <w:pStyle w:val="normal0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Po ogłoszeniu wyników konkursu, Operator kontaktuje się z Wnioskodawcami w celu ewentualnej aktualizacji wniosku o dofinansowanie zgodnie z sugestiami Komisji Konkursowej. Po uzgodnieniach Wnioskodawca przedstawia zaktualizowaną wersję wniosku o dofinansowanie, która stanowić będzie załącznik do umowy. Niezłożenie żądanych załączników w komplecie w wyznaczonym terminie oznacza rezygnację z ubiegania się o dofinansowanie realizacji projektu ze środków Programu „Gospodynie w akcji”.</w:t>
      </w:r>
    </w:p>
    <w:p w:rsidR="00001B18" w:rsidRDefault="00001B18">
      <w:pPr>
        <w:pStyle w:val="normal0"/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Operator udziela Wnioskodawcom, których projekt nie został przeznaczony do dofinansowania, informacji na temat przyznanej oceny.</w:t>
      </w:r>
    </w:p>
    <w:p w:rsidR="00001B18" w:rsidRDefault="00001B18">
      <w:pPr>
        <w:pStyle w:val="normal0"/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Kwota dotacji przyznana przez Operatora jest kwotą ostateczną i nie może zostać zwiększona bez jego zgody.</w:t>
      </w:r>
    </w:p>
    <w:p w:rsidR="00001B18" w:rsidRDefault="00001B18">
      <w:pPr>
        <w:pStyle w:val="normal0"/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 przypadku uwolnienia środków wynikającego z:</w:t>
      </w:r>
    </w:p>
    <w:p w:rsidR="00001B18" w:rsidRDefault="00001B18">
      <w:pPr>
        <w:pStyle w:val="normal0"/>
        <w:numPr>
          <w:ilvl w:val="0"/>
          <w:numId w:val="14"/>
        </w:numPr>
        <w:spacing w:line="276" w:lineRule="auto"/>
        <w:ind w:left="1276" w:firstLine="0"/>
        <w:jc w:val="both"/>
        <w:rPr>
          <w:color w:val="000000"/>
        </w:rPr>
      </w:pPr>
      <w:r>
        <w:rPr>
          <w:color w:val="000000"/>
        </w:rPr>
        <w:t>rezygnacji z realizacji działań przez Wnioskodawcę, którego projekt otrzymał dofinansowanie,</w:t>
      </w:r>
    </w:p>
    <w:p w:rsidR="00001B18" w:rsidRDefault="00001B18">
      <w:pPr>
        <w:pStyle w:val="normal0"/>
        <w:numPr>
          <w:ilvl w:val="0"/>
          <w:numId w:val="14"/>
        </w:numPr>
        <w:spacing w:line="276" w:lineRule="auto"/>
        <w:ind w:left="1276" w:firstLine="0"/>
        <w:jc w:val="both"/>
        <w:rPr>
          <w:color w:val="000000"/>
        </w:rPr>
      </w:pPr>
      <w:r>
        <w:rPr>
          <w:color w:val="000000"/>
        </w:rPr>
        <w:t>rezygnacji z części dofinansowania przez Wnioskodawcę, którego projekt otrzymał dofinansowanie,</w:t>
      </w:r>
    </w:p>
    <w:p w:rsidR="00001B18" w:rsidRDefault="00001B18">
      <w:pPr>
        <w:pStyle w:val="normal0"/>
        <w:numPr>
          <w:ilvl w:val="0"/>
          <w:numId w:val="14"/>
        </w:numPr>
        <w:spacing w:line="276" w:lineRule="auto"/>
        <w:ind w:left="1276" w:firstLine="0"/>
        <w:jc w:val="both"/>
        <w:rPr>
          <w:color w:val="000000"/>
        </w:rPr>
      </w:pPr>
      <w:r>
        <w:rPr>
          <w:color w:val="000000"/>
        </w:rPr>
        <w:t>oszczędności z pozostałych działań realizowanych przez Operatora, w kompetencji komisji konkursowej pozostaje możliwość dofinansowania innego projektu, który został oceniony pozytywnie na etapie oceny merytorycznej. Komisja konkursowa podejmując decyzję w tym zakresie kieruje się kryteriami oceny merytorycznej.</w:t>
      </w:r>
    </w:p>
    <w:p w:rsidR="00001B18" w:rsidRDefault="00001B18">
      <w:pPr>
        <w:pStyle w:val="normal0"/>
        <w:spacing w:line="276" w:lineRule="auto"/>
        <w:ind w:left="709"/>
        <w:jc w:val="both"/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bookmarkStart w:id="7" w:name="_heading_h_4d34og8" w:colFirst="0" w:colLast="0"/>
      <w:bookmarkEnd w:id="7"/>
    </w:p>
    <w:p w:rsidR="00001B18" w:rsidRDefault="00001B18">
      <w:pPr>
        <w:pStyle w:val="normal0"/>
        <w:keepNext/>
        <w:spacing w:before="120" w:after="280" w:line="276" w:lineRule="auto"/>
        <w:rPr>
          <w:b/>
          <w:bCs/>
          <w:color w:val="333333"/>
        </w:rPr>
      </w:pPr>
      <w:r>
        <w:rPr>
          <w:b/>
          <w:bCs/>
          <w:color w:val="333333"/>
        </w:rPr>
        <w:t>VIII. ZAWARCIE UMOWY I PRZEKAZANIE ŚRODKÓW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Operator przekazuje do Wnioskodawcy informacje dotyczące podpisywania umowy.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Umowa jest podpisywana:</w:t>
      </w:r>
    </w:p>
    <w:p w:rsidR="00001B18" w:rsidRDefault="00001B18">
      <w:pPr>
        <w:pStyle w:val="normal0"/>
        <w:numPr>
          <w:ilvl w:val="0"/>
          <w:numId w:val="1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 przypadku projektu złożonego przez podmiot – przez osoby upoważnione do składania oświadczeń woli w sprawach majątkowych zgodnie ze sposobem reprezentacji określonym w statucie lub innym dokumencie regulującym kwestie reprezentacji (UMOWA DWUSTRONNA);</w:t>
      </w:r>
    </w:p>
    <w:p w:rsidR="00001B18" w:rsidRDefault="00001B18">
      <w:pPr>
        <w:pStyle w:val="normal0"/>
        <w:numPr>
          <w:ilvl w:val="0"/>
          <w:numId w:val="1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 przypadku projektu złożonego przez grupę nieformalną za pośrednictwem innego podmiotu – przez osoby upoważnione do składania oświadczeń woli w sprawach majątkowych ze strony podmiotu oraz trzech przedstawicieli grupy nieformalnej wskazanych we wniosku o dofinansowanie (UMOWA TRÓJSTRONNA).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after="120" w:line="276" w:lineRule="auto"/>
        <w:jc w:val="both"/>
        <w:rPr>
          <w:color w:val="000000"/>
        </w:rPr>
      </w:pPr>
      <w:r>
        <w:rPr>
          <w:color w:val="000000"/>
        </w:rPr>
        <w:t>Umowy dwustronne należy wydrukować w dwóch egzemplarzach, umowy trójstronne w trzech egzemplarzach i przekazać podpisane do siedziby Operatora na adres: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Fundacja Godne Życie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ul. Sienkiewicza 6a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41-300 Dąbrowa Górnicza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Umowa powinna być podpisana w sposób czytelny lub z pieczątką imienną.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Zabezpieczenie realizacji umowy stanowi weksel in blanco wraz z deklaracją wekslową składany przez przedstawicieli podmiotu lub co najmniej jednego członka grupy nieformalnej. </w:t>
      </w:r>
      <w:r>
        <w:rPr>
          <w:color w:val="000000"/>
        </w:rPr>
        <w:t>Odpowiedzialność podmiotów składających weksel jest odpowiedzialnością solidarną w rozumieniu Kodeksu cywilnego.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Umowa może nie zostać podpisana z Wnioskodawcą, jeżeli:</w:t>
      </w:r>
    </w:p>
    <w:p w:rsidR="00001B18" w:rsidRDefault="00001B18">
      <w:pPr>
        <w:pStyle w:val="normal0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została wydana decyzja administracyjna w sprawie zwrotu dotacji wydatkowanej w nadmiernej wysokości, niezgodnie z przeznaczeniem oraz pobranej nienależnie,</w:t>
      </w:r>
    </w:p>
    <w:p w:rsidR="00001B18" w:rsidRDefault="00001B18">
      <w:pPr>
        <w:pStyle w:val="normal0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zostało wydane orzeczenie sądu administracyjnego utrzymujące zaskarżoną decyzję administracyjną,</w:t>
      </w:r>
    </w:p>
    <w:p w:rsidR="00001B18" w:rsidRDefault="00001B18">
      <w:pPr>
        <w:pStyle w:val="normal0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którekolwiek z oświadczeń złożonych razem z wnioskiem okaże się niezgodne ze stanem faktycznym,</w:t>
      </w:r>
    </w:p>
    <w:p w:rsidR="00001B18" w:rsidRDefault="00001B18">
      <w:pPr>
        <w:pStyle w:val="normal0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Wnioskodawca nie dostarczy dokumentów wymaganych do podpisania umowy w terminie wskazanym przez Operatora,</w:t>
      </w:r>
    </w:p>
    <w:p w:rsidR="00001B18" w:rsidRDefault="00001B18">
      <w:pPr>
        <w:pStyle w:val="normal0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zaistnieją inne przesłanki mające wpływ na możliwość realizacji projektu przez Wnioskodawcę.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Upublicznienie listy rankingowej oznacza, że do złożonych wniosków, umowy i pozostałych dokumentów projektowych stosuje się przepisy ustawy z dnia 6 września 2001 r. o dostępie do informacji publicznej, z zastrzeżeniem wynikającym z art. 5 ust. 2 tejże ustawy, w szczególności ochrony danych osobowych.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Przekazanie środków finansowych na numer rachunku bankowego podany w umowie następuje po podpisaniu jej przez wszystkie strony (Wnioskodawcę/Realizatora oraz Operatora) w terminie określonym w umowie.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Nie ma obowiązku posiadania wyodrębnionego rachunku bankowego (lub subkonta) do obsługi środków pochodzących z dotacji.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>UWAGA!</w:t>
      </w:r>
      <w:r>
        <w:rPr>
          <w:color w:val="000000"/>
        </w:rPr>
        <w:t xml:space="preserve"> Wnioskodawca musi być jedynym posiadaczem wskazanego rachunku bankowego oraz jest zobowiązany do prowadzenia wyodrębnionej dokumentacji finansowo-księgowej środków finansowych otrzymanych na realizację zadania zgodnie z zasadami wynikającymi z ustawy z dnia 29 września 1994 r. o rachunkowości w sposób umożliwiający identyfikację poszczególnych operacji księgowych.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bookmarkStart w:id="8" w:name="_heading_h_2s8eyo1" w:colFirst="0" w:colLast="0"/>
      <w:bookmarkEnd w:id="8"/>
    </w:p>
    <w:p w:rsidR="00001B18" w:rsidRDefault="00001B18">
      <w:pPr>
        <w:pStyle w:val="normal0"/>
        <w:keepNext/>
        <w:spacing w:before="120" w:after="280" w:line="276" w:lineRule="auto"/>
        <w:rPr>
          <w:b/>
          <w:bCs/>
          <w:color w:val="333333"/>
        </w:rPr>
      </w:pPr>
      <w:r>
        <w:rPr>
          <w:b/>
          <w:bCs/>
          <w:color w:val="333333"/>
        </w:rPr>
        <w:t>IX. REALIZACJA PROJEKTU</w:t>
      </w:r>
    </w:p>
    <w:p w:rsidR="00001B18" w:rsidRDefault="00001B18">
      <w:pPr>
        <w:pStyle w:val="normal0"/>
        <w:spacing w:line="276" w:lineRule="auto"/>
        <w:rPr>
          <w:color w:val="000000"/>
        </w:rPr>
      </w:pPr>
      <w:r>
        <w:rPr>
          <w:color w:val="000000"/>
        </w:rPr>
        <w:t>Realizatorzy projektów zostaną objęci stałym wsparciem Operatora, na które złożą się:</w:t>
      </w:r>
    </w:p>
    <w:p w:rsidR="00001B18" w:rsidRDefault="00001B18">
      <w:pPr>
        <w:pStyle w:val="normal0"/>
        <w:numPr>
          <w:ilvl w:val="0"/>
          <w:numId w:val="2"/>
        </w:numPr>
        <w:spacing w:line="276" w:lineRule="auto"/>
        <w:ind w:left="709" w:firstLine="0"/>
        <w:jc w:val="both"/>
        <w:rPr>
          <w:color w:val="000000"/>
        </w:rPr>
      </w:pPr>
      <w:r>
        <w:rPr>
          <w:color w:val="000000"/>
        </w:rPr>
        <w:t>bieżące wsparcie opiekuna projektu świadczone poprzez komunikację zdalną (mailową, telefoniczną) lub bezpośrednio. Każdy projekt będzie miał przydzielonego konkretnego opiekuna;</w:t>
      </w:r>
    </w:p>
    <w:p w:rsidR="00001B18" w:rsidRDefault="00001B18">
      <w:pPr>
        <w:pStyle w:val="normal0"/>
        <w:numPr>
          <w:ilvl w:val="0"/>
          <w:numId w:val="2"/>
        </w:numPr>
        <w:spacing w:line="276" w:lineRule="auto"/>
        <w:ind w:left="709" w:firstLine="0"/>
        <w:jc w:val="both"/>
        <w:rPr>
          <w:color w:val="000000"/>
          <w:sz w:val="22"/>
          <w:szCs w:val="22"/>
        </w:rPr>
      </w:pPr>
      <w:r>
        <w:rPr>
          <w:color w:val="000000"/>
        </w:rPr>
        <w:t>spotkanie informacyjne – pozwoli wyjaśnić założenia i obowiązki wynikające z umowy o dofinansowanie oraz zasady dokumentowania działań, zasady związane z dokumentacją finansową projektu, zasady  rozliczania i sprawozdawczości projektów.</w:t>
      </w:r>
    </w:p>
    <w:p w:rsidR="00001B18" w:rsidRDefault="00001B18">
      <w:pPr>
        <w:pStyle w:val="normal0"/>
        <w:spacing w:line="276" w:lineRule="auto"/>
        <w:rPr>
          <w:color w:val="000000"/>
        </w:rPr>
      </w:pPr>
    </w:p>
    <w:p w:rsidR="00001B18" w:rsidRDefault="00001B18">
      <w:pPr>
        <w:pStyle w:val="normal0"/>
        <w:spacing w:line="276" w:lineRule="auto"/>
        <w:rPr>
          <w:color w:val="000000"/>
        </w:rPr>
      </w:pPr>
      <w:r>
        <w:rPr>
          <w:b/>
          <w:bCs/>
          <w:color w:val="000000"/>
        </w:rPr>
        <w:t>Dokumentowanie projektów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Realizator zobowiązuje się do dokumentowania realizowanych działań projektowych w sposób przejrzysty i czytelny. Dokumentacja powinna w szczególności odzwierciedlać wszystkie zrealizowane działania, wytworzone produkty i osiągnięte rezultaty. Należy pamiętać jednak, że specyfika danego projektu może wymagać rozszerzenia form dokumentowania realizowanych działań. Realizator powinien więc gromadzić dokumentację w taki sposób, aby zebrać pełne potwierdzenie zrealizowanych działań i osiągniętych rezultatów.</w:t>
      </w:r>
    </w:p>
    <w:p w:rsidR="00001B18" w:rsidRDefault="00001B18">
      <w:pPr>
        <w:pStyle w:val="normal0"/>
        <w:spacing w:line="276" w:lineRule="auto"/>
        <w:rPr>
          <w:color w:val="000000"/>
        </w:rPr>
      </w:pPr>
    </w:p>
    <w:p w:rsidR="00001B18" w:rsidRDefault="00001B18">
      <w:pPr>
        <w:pStyle w:val="normal0"/>
        <w:spacing w:line="276" w:lineRule="auto"/>
        <w:rPr>
          <w:color w:val="000000"/>
        </w:rPr>
      </w:pPr>
      <w:r>
        <w:rPr>
          <w:b/>
          <w:bCs/>
          <w:color w:val="000000"/>
        </w:rPr>
        <w:t>Dopuszczalność zmian w projekcie</w:t>
      </w:r>
    </w:p>
    <w:p w:rsidR="00001B18" w:rsidRDefault="00001B18">
      <w:pPr>
        <w:pStyle w:val="normal0"/>
        <w:spacing w:after="120" w:line="276" w:lineRule="auto"/>
        <w:jc w:val="both"/>
        <w:rPr>
          <w:color w:val="000000"/>
        </w:rPr>
      </w:pPr>
      <w:r>
        <w:rPr>
          <w:color w:val="000000"/>
        </w:rPr>
        <w:t>Realizator powinien ponosić wydatki zgodnie z umową i budżetem zawartym we wniosku o dofinansowanie stanowiącym załącznik do umowy. Umowa o dofinansowanie określi limity, zgodnie z którymi Realizator będzie mógł dokonywać zmian w budżecie projektu bez konieczności informowania Operatora.</w:t>
      </w:r>
    </w:p>
    <w:p w:rsidR="00001B18" w:rsidRDefault="00001B18">
      <w:pPr>
        <w:pStyle w:val="normal0"/>
        <w:spacing w:after="120" w:line="276" w:lineRule="auto"/>
        <w:jc w:val="both"/>
        <w:rPr>
          <w:color w:val="000000"/>
          <w:sz w:val="22"/>
          <w:szCs w:val="22"/>
        </w:rPr>
      </w:pPr>
      <w:bookmarkStart w:id="9" w:name="bookmark_id_17dp8vu" w:colFirst="0" w:colLast="0"/>
      <w:bookmarkEnd w:id="9"/>
      <w:r>
        <w:rPr>
          <w:color w:val="000000"/>
        </w:rPr>
        <w:t xml:space="preserve">Wszelkie inne zmiany będą wymagały zgody Operatora i ewentualnie zawarcia aneksu do umowy. Realizator zgłasza proponowane zmiany do Operatora nie później niż 10 dni przed końcem realizacji projektu. W przypadku późniejszego zgłoszenia zmian Operator może odmówić rozpatrzenia sprawy. Pismo z propozycją zmian należy: złożyć osobiście w siedzibie Fundacji Godne Życie., przesłać pocztą elektroniczną do Operatora na adres </w:t>
      </w:r>
      <w:hyperlink r:id="rId11">
        <w:r>
          <w:rPr>
            <w:color w:val="000000"/>
          </w:rPr>
          <w:t>biurogodnezycie@gmail.com</w:t>
        </w:r>
      </w:hyperlink>
      <w:r>
        <w:rPr>
          <w:color w:val="000000"/>
        </w:rPr>
        <w:t xml:space="preserve"> lub wysłać drogą pocztową na adres: Fundacja Godne Życie., ul. Sienkiewicza 6a, 41-300 Dąbrowa Górnicza.</w:t>
      </w:r>
    </w:p>
    <w:p w:rsidR="00001B18" w:rsidRDefault="00001B18">
      <w:pPr>
        <w:pStyle w:val="normal0"/>
        <w:spacing w:after="120" w:line="276" w:lineRule="auto"/>
        <w:jc w:val="both"/>
        <w:rPr>
          <w:color w:val="000000"/>
        </w:rPr>
      </w:pPr>
      <w:r>
        <w:rPr>
          <w:color w:val="000000"/>
        </w:rPr>
        <w:t>W piśmie należy opisać proponowane zmiany wraz z uzasadnieniem. W odpowiedzi na pismo Operator skontaktuje się z Realizatorem i poinformuje go o swoim stanowisku. W przypadku zaakceptowania proponowanych zmian Operator poinformuje, czy wiążą się one z koniecznością wprowadzania aneksu do umowy o dofinansowanie. Decyzję o tym, czy dana zmiana wymaga wprowadzenia aneksu do umowy o dofinansowanie podejmuje Operator. W przypadku uznania, że zawarcie aneksu jest niezbędne, Operator poinformuje Realizatora o możliwości wprowadzenia zmian we wniosku. Wówczas będzie możliwe naniesienie stosownych zmian, wydrukowanie zaktualizowanej wersji wniosku oraz aneksu do umowy. Zaktualizowana wersja wniosku o dofinansowanie będzie obowiązywała od dnia podpisania aneksu do umowy. Dlatego też proponowane zmiany należy zgłaszać na bieżąco, z odpowiednim wyprzedzeniem czasowym.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Nie przewiduje się możliwości dokonywania zmian wymagających zawierania aneksu do umowy na etapie przygotowywania sprawozdania (tj. po dacie zakończenia realizacji zadania).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bookmarkStart w:id="10" w:name="_heading_h_3rdcrjn" w:colFirst="0" w:colLast="0"/>
      <w:bookmarkEnd w:id="10"/>
    </w:p>
    <w:p w:rsidR="00001B18" w:rsidRDefault="00001B18">
      <w:pPr>
        <w:pStyle w:val="normal0"/>
        <w:keepNext/>
        <w:spacing w:before="120" w:after="280" w:line="276" w:lineRule="auto"/>
        <w:rPr>
          <w:b/>
          <w:bCs/>
          <w:color w:val="333333"/>
        </w:rPr>
      </w:pPr>
      <w:r>
        <w:rPr>
          <w:b/>
          <w:bCs/>
          <w:color w:val="333333"/>
        </w:rPr>
        <w:t>X. ZASADY ROZLICZANIA I SPRAWOZDAWCZOŚCI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Sprawozdanie należy wypełnić w wersji papierowej, a następnie wydrukować, podpisać i dostarczyć osobiście lub przesłać na adres Operatora w terminie 14 dni o daty zakończenia projektu, jednak nie później niż do 2</w:t>
      </w:r>
      <w:r>
        <w:t>2</w:t>
      </w:r>
      <w:r>
        <w:rPr>
          <w:color w:val="000000"/>
        </w:rPr>
        <w:t xml:space="preserve"> grudnia 202</w:t>
      </w:r>
      <w:r>
        <w:t>3</w:t>
      </w:r>
      <w:r>
        <w:rPr>
          <w:color w:val="000000"/>
        </w:rPr>
        <w:t>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Do sprawozdania należy dołączyć:</w:t>
      </w:r>
    </w:p>
    <w:p w:rsidR="00001B18" w:rsidRDefault="00001B18">
      <w:pPr>
        <w:pStyle w:val="normal0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potwierdzone za zgodność z oryginałem kopie dokumentów finansowych potwierdzających poniesione wydatki w ramach dotacji (faktur, rachunków, wyciągów bankowych, raportów kasowych itd.),</w:t>
      </w:r>
    </w:p>
    <w:p w:rsidR="00001B18" w:rsidRDefault="00001B18">
      <w:pPr>
        <w:pStyle w:val="normal0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potwierdzenie zwrotu niewykorzystanej części dotacji,</w:t>
      </w:r>
    </w:p>
    <w:p w:rsidR="00001B18" w:rsidRDefault="00001B18">
      <w:pPr>
        <w:pStyle w:val="normal0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>co najmniej 5 zdjęć (w formie elektronicznej) prezentujących realizację przedsięwzięcia</w:t>
      </w:r>
      <w:r>
        <w:t>,</w:t>
      </w:r>
      <w:r>
        <w:rPr>
          <w:color w:val="000000"/>
        </w:rPr>
        <w:t xml:space="preserve"> w tym – w razie konieczności – ze zgodą osób na publikację ich wizerunku.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bookmarkStart w:id="11" w:name="_heading_h_26in1rg" w:colFirst="0" w:colLast="0"/>
      <w:bookmarkEnd w:id="11"/>
      <w:r>
        <w:rPr>
          <w:color w:val="000000"/>
        </w:rPr>
        <w:t>Nie należy składać żadnych innych załączników, w szczególności – nie należy przesyłać do Operatora innej niż w/w zdjęcia dokumentacji merytorycznej z realizacji przedsięwzięcia.</w:t>
      </w:r>
    </w:p>
    <w:p w:rsidR="00001B18" w:rsidRDefault="00001B18">
      <w:pPr>
        <w:pStyle w:val="normal0"/>
        <w:spacing w:line="276" w:lineRule="auto"/>
        <w:jc w:val="both"/>
      </w:pPr>
      <w:bookmarkStart w:id="12" w:name="_heading_h_rc1nrdokd9ey" w:colFirst="0" w:colLast="0"/>
      <w:bookmarkEnd w:id="12"/>
    </w:p>
    <w:p w:rsidR="00001B18" w:rsidRDefault="00001B18">
      <w:pPr>
        <w:pStyle w:val="normal0"/>
        <w:spacing w:line="276" w:lineRule="auto"/>
        <w:jc w:val="both"/>
      </w:pPr>
      <w:bookmarkStart w:id="13" w:name="_heading_h_7xjz61gfkx4i" w:colFirst="0" w:colLast="0"/>
      <w:bookmarkEnd w:id="13"/>
      <w:r>
        <w:t xml:space="preserve">W przypadku projektów, których okres realizacji przekracza 30 dni, Operator może zażądać przedstawienia Sprawozdań Częściowych wraz z potwierdzonymi za zgodność z oryginałem kopiami dokumentów finansowych potwierdzających poniesione wydatki w ramach dotacji. </w:t>
      </w:r>
    </w:p>
    <w:p w:rsidR="00001B18" w:rsidRDefault="00001B18">
      <w:pPr>
        <w:pStyle w:val="normal0"/>
        <w:jc w:val="both"/>
        <w:rPr>
          <w:color w:val="000000"/>
        </w:rPr>
      </w:pPr>
    </w:p>
    <w:p w:rsidR="00001B18" w:rsidRDefault="00001B18">
      <w:pPr>
        <w:pStyle w:val="normal0"/>
        <w:keepNext/>
        <w:spacing w:before="240" w:after="280" w:line="276" w:lineRule="auto"/>
        <w:rPr>
          <w:rFonts w:ascii="Cambria" w:hAnsi="Cambria" w:cs="Cambria"/>
          <w:b/>
          <w:bCs/>
          <w:color w:val="000000"/>
        </w:rPr>
      </w:pPr>
      <w:bookmarkStart w:id="14" w:name="_heading_h_lnxbz9" w:colFirst="0" w:colLast="0"/>
      <w:bookmarkEnd w:id="14"/>
      <w:r>
        <w:rPr>
          <w:b/>
          <w:bCs/>
          <w:color w:val="333333"/>
        </w:rPr>
        <w:t>XI. MONITORING I KONTROLA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Poszczególne projekty będą poddawane stałemu, bieżącemu monitoringowi w okresie ich realizacji. W przypadku zauważenia istotnych trudności w realizowaniu danego projektu, utrudnionego kontaktu z realizatorami lub z innych przyczyn przeprowadzane będą wizyty monitoringowe, zarówno w trakcie realizacji projektów, jak i po ich zakończeniu. Obejmą one kwestie merytoryczne i finansowe związane z projektem. Wizyty będą prowadzone, jeśli opiekun projektu dostrzeże istotne problemy mogące mieć wpływ na osiągnięcie celów projektu, bądź gdy pojawią się poważne błędy i braki w sprawozdawczości, a Realizator będzie miał problemy w prawidłowym przygotowaniu niezbędnych dokumentów i poprawek. Wizyta taka będzie miała na celu sprawdzenie prawidłowości realizacji danego projektu, a także pomoc w prawidłowym przygotowaniu jego rozliczenia.</w:t>
      </w: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</w:p>
    <w:p w:rsidR="00001B18" w:rsidRDefault="00001B18">
      <w:pPr>
        <w:pStyle w:val="normal0"/>
        <w:spacing w:line="276" w:lineRule="auto"/>
        <w:jc w:val="both"/>
        <w:rPr>
          <w:color w:val="000000"/>
        </w:rPr>
      </w:pPr>
      <w:r>
        <w:rPr>
          <w:color w:val="000000"/>
        </w:rPr>
        <w:t>Realizator zobowiązany jest do:</w:t>
      </w:r>
    </w:p>
    <w:p w:rsidR="00001B18" w:rsidRDefault="00001B18">
      <w:pPr>
        <w:pStyle w:val="normal0"/>
        <w:numPr>
          <w:ilvl w:val="0"/>
          <w:numId w:val="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poddania się wizytom monitorującym organizowanym przez Operatora,</w:t>
      </w:r>
    </w:p>
    <w:p w:rsidR="00001B18" w:rsidRDefault="00001B18">
      <w:pPr>
        <w:pStyle w:val="normal0"/>
        <w:numPr>
          <w:ilvl w:val="0"/>
          <w:numId w:val="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poddania się kontrolom przeprowadzanym przez Operatora lub inne uprawnione podmioty, w szczególności przez Urząd Miejski w Dąbrowie Górniczej,</w:t>
      </w:r>
    </w:p>
    <w:p w:rsidR="00001B18" w:rsidRDefault="00001B18">
      <w:pPr>
        <w:pStyle w:val="normal0"/>
        <w:numPr>
          <w:ilvl w:val="0"/>
          <w:numId w:val="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udzielania odpowiedzi i wyjaśnień na pytania zgłaszane przez osoby przeprowadzające wizyty monitorujące oraz kontrole w formie i terminach wskazanych przez te osoby,</w:t>
      </w:r>
    </w:p>
    <w:p w:rsidR="00001B18" w:rsidRDefault="00001B18">
      <w:pPr>
        <w:pStyle w:val="normal0"/>
        <w:numPr>
          <w:ilvl w:val="0"/>
          <w:numId w:val="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stosowania się do zaleceń formułowanych w wyniku przeprowadzonych wizyt monitorujących i kontroli.</w:t>
      </w:r>
    </w:p>
    <w:p w:rsidR="00001B18" w:rsidRDefault="00001B18">
      <w:pPr>
        <w:pStyle w:val="normal0"/>
        <w:jc w:val="both"/>
        <w:rPr>
          <w:color w:val="000000"/>
        </w:rPr>
      </w:pPr>
      <w:bookmarkStart w:id="15" w:name="_heading_h_35nkun2" w:colFirst="0" w:colLast="0"/>
      <w:bookmarkEnd w:id="15"/>
    </w:p>
    <w:p w:rsidR="00001B18" w:rsidRDefault="00001B18">
      <w:pPr>
        <w:pStyle w:val="normal0"/>
        <w:keepNext/>
        <w:spacing w:before="120" w:after="280" w:line="276" w:lineRule="auto"/>
        <w:rPr>
          <w:b/>
          <w:bCs/>
          <w:color w:val="333333"/>
        </w:rPr>
      </w:pPr>
      <w:r>
        <w:rPr>
          <w:b/>
          <w:bCs/>
          <w:color w:val="333333"/>
        </w:rPr>
        <w:t>XII. POSTANOWIENIA KOŃCOWE</w:t>
      </w:r>
    </w:p>
    <w:p w:rsidR="00001B18" w:rsidRDefault="00001B18">
      <w:pPr>
        <w:pStyle w:val="normal0"/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Operator ma możliwość wprowadzania zmian do niniejszego Regulaminu, a także do interpretowania zawartych w nim zapisów. Zmiany i interpretacje będą publikowane na stronie internetowej </w:t>
      </w:r>
      <w:hyperlink r:id="rId12">
        <w:r>
          <w:rPr>
            <w:color w:val="000000"/>
          </w:rPr>
          <w:t>ngo.dabrowa-gornicza.pl</w:t>
        </w:r>
      </w:hyperlink>
      <w:r>
        <w:rPr>
          <w:color w:val="000000"/>
        </w:rPr>
        <w:t xml:space="preserve"> . Realizatorzy są zobowiązani do stosowania się do wymienionych powyżej zmian i interpretacji.</w:t>
      </w:r>
    </w:p>
    <w:p w:rsidR="00001B18" w:rsidRDefault="00001B18">
      <w:pPr>
        <w:pStyle w:val="normal0"/>
        <w:spacing w:after="120" w:line="276" w:lineRule="auto"/>
        <w:jc w:val="both"/>
        <w:rPr>
          <w:color w:val="FF0000"/>
        </w:rPr>
      </w:pPr>
      <w:r>
        <w:rPr>
          <w:color w:val="000000"/>
        </w:rPr>
        <w:t xml:space="preserve">Operator zastrzega, że podpisanie umów o dofinansowanie projektów będzie możliwe pod warunkiem przekazania Operatorowi środków na realizację projektu przez Gminę Dąbrowa Górnicza na podstawie umowy o realizację zadania publicznego. </w:t>
      </w:r>
    </w:p>
    <w:p w:rsidR="00001B18" w:rsidRDefault="00001B18">
      <w:pPr>
        <w:pStyle w:val="normal0"/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>Informacje na temat Regulaminu konkursu można uzyskać kontaktując się z Operatorem .</w:t>
      </w:r>
    </w:p>
    <w:p w:rsidR="00001B18" w:rsidRDefault="00001B18">
      <w:pPr>
        <w:pStyle w:val="normal0"/>
        <w:jc w:val="both"/>
        <w:rPr>
          <w:color w:val="000000"/>
        </w:rPr>
      </w:pPr>
      <w:bookmarkStart w:id="16" w:name="_heading_h_1ksv4uv" w:colFirst="0" w:colLast="0"/>
      <w:bookmarkEnd w:id="16"/>
    </w:p>
    <w:p w:rsidR="00001B18" w:rsidRDefault="00001B18">
      <w:pPr>
        <w:pStyle w:val="normal0"/>
        <w:keepNext/>
        <w:spacing w:before="120" w:line="276" w:lineRule="auto"/>
        <w:rPr>
          <w:b/>
          <w:bCs/>
          <w:color w:val="333333"/>
        </w:rPr>
      </w:pPr>
      <w:r>
        <w:rPr>
          <w:b/>
          <w:bCs/>
          <w:color w:val="333333"/>
        </w:rPr>
        <w:t>XIII. ZAŁĄCZNIKI</w:t>
      </w:r>
    </w:p>
    <w:p w:rsidR="00001B18" w:rsidRDefault="00001B18">
      <w:pPr>
        <w:pStyle w:val="normal0"/>
        <w:numPr>
          <w:ilvl w:val="0"/>
          <w:numId w:val="7"/>
        </w:numPr>
        <w:spacing w:line="276" w:lineRule="auto"/>
        <w:rPr>
          <w:color w:val="000000"/>
        </w:rPr>
      </w:pPr>
      <w:r>
        <w:rPr>
          <w:color w:val="000000"/>
        </w:rPr>
        <w:t>Załącznik 1. Wzór wniosku o dofinansowanie.</w:t>
      </w:r>
    </w:p>
    <w:p w:rsidR="00001B18" w:rsidRDefault="00001B18">
      <w:pPr>
        <w:pStyle w:val="normal0"/>
        <w:numPr>
          <w:ilvl w:val="0"/>
          <w:numId w:val="7"/>
        </w:numPr>
        <w:spacing w:line="276" w:lineRule="auto"/>
        <w:rPr>
          <w:color w:val="000000"/>
        </w:rPr>
      </w:pPr>
      <w:r>
        <w:rPr>
          <w:color w:val="000000"/>
        </w:rPr>
        <w:t>Załącznik 2. Karty oceny formalnej i merytorycznej wniosku.</w:t>
      </w:r>
    </w:p>
    <w:p w:rsidR="00001B18" w:rsidRDefault="00001B18">
      <w:pPr>
        <w:pStyle w:val="normal0"/>
        <w:numPr>
          <w:ilvl w:val="0"/>
          <w:numId w:val="7"/>
        </w:numPr>
        <w:spacing w:line="276" w:lineRule="auto"/>
        <w:rPr>
          <w:color w:val="000000"/>
        </w:rPr>
      </w:pPr>
      <w:r>
        <w:rPr>
          <w:color w:val="000000"/>
        </w:rPr>
        <w:t>Załącznik 3. Wzór umowy dla Wnioskodawców wymienionych w punkcie II.1 Regulaminu (podmiot).</w:t>
      </w:r>
    </w:p>
    <w:p w:rsidR="00001B18" w:rsidRDefault="00001B18">
      <w:pPr>
        <w:pStyle w:val="normal0"/>
        <w:numPr>
          <w:ilvl w:val="0"/>
          <w:numId w:val="7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</w:rPr>
        <w:t>Załącznik 4. Wzór sprawozdania pomiot.</w:t>
      </w:r>
    </w:p>
    <w:p w:rsidR="00001B18" w:rsidRDefault="00001B18">
      <w:pPr>
        <w:pStyle w:val="normal0"/>
        <w:numPr>
          <w:ilvl w:val="0"/>
          <w:numId w:val="7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5. Wzór porozumienia wekslowego</w:t>
      </w:r>
    </w:p>
    <w:p w:rsidR="00001B18" w:rsidRDefault="00001B18">
      <w:pPr>
        <w:pStyle w:val="normal0"/>
        <w:numPr>
          <w:ilvl w:val="0"/>
          <w:numId w:val="7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6. Wzór weksla</w:t>
      </w:r>
    </w:p>
    <w:sectPr w:rsidR="00001B18" w:rsidSect="003702E3">
      <w:headerReference w:type="default" r:id="rId13"/>
      <w:footerReference w:type="default" r:id="rId14"/>
      <w:pgSz w:w="11906" w:h="16838"/>
      <w:pgMar w:top="1702" w:right="1440" w:bottom="1731" w:left="1440" w:header="708" w:footer="441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18" w:rsidRDefault="00001B18" w:rsidP="003702E3">
      <w:pPr>
        <w:widowControl/>
        <w:autoSpaceDN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sz w:val="20"/>
          <w:szCs w:val="20"/>
          <w:lang w:val="pl-PL" w:eastAsia="pl-PL"/>
        </w:rPr>
      </w:pPr>
      <w:r>
        <w:rPr>
          <w:kern w:val="0"/>
          <w:position w:val="0"/>
          <w:sz w:val="20"/>
          <w:szCs w:val="20"/>
          <w:lang w:val="pl-PL" w:eastAsia="pl-PL"/>
        </w:rPr>
        <w:separator/>
      </w:r>
    </w:p>
  </w:endnote>
  <w:endnote w:type="continuationSeparator" w:id="0">
    <w:p w:rsidR="00001B18" w:rsidRDefault="00001B18" w:rsidP="003702E3">
      <w:pPr>
        <w:widowControl/>
        <w:autoSpaceDN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sz w:val="20"/>
          <w:szCs w:val="20"/>
          <w:lang w:val="pl-PL" w:eastAsia="pl-PL"/>
        </w:rPr>
      </w:pPr>
      <w:r>
        <w:rPr>
          <w:kern w:val="0"/>
          <w:position w:val="0"/>
          <w:sz w:val="20"/>
          <w:szCs w:val="20"/>
          <w:lang w:val="pl-PL" w:eastAsia="pl-P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18" w:rsidRDefault="00001B18">
    <w:pPr>
      <w:pStyle w:val="normal0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>
      <w:rPr>
        <w:noProof/>
        <w:color w:val="000000"/>
        <w:sz w:val="22"/>
        <w:szCs w:val="22"/>
      </w:rPr>
      <w:t>14</w:t>
    </w:r>
    <w:r>
      <w:rPr>
        <w:color w:val="000000"/>
        <w:sz w:val="22"/>
        <w:szCs w:val="22"/>
      </w:rPr>
      <w:fldChar w:fldCharType="end"/>
    </w:r>
  </w:p>
  <w:p w:rsidR="00001B18" w:rsidRDefault="00001B18" w:rsidP="00A436C1">
    <w:pPr>
      <w:pStyle w:val="normal0"/>
      <w:ind w:hanging="2"/>
      <w:rPr>
        <w:color w:val="000000"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30.2pt;height:44.4pt">
          <v:imagedata r:id="rId1" o:title=""/>
        </v:shape>
      </w:pict>
    </w:r>
  </w:p>
  <w:p w:rsidR="00001B18" w:rsidRDefault="00001B18">
    <w:pPr>
      <w:pStyle w:val="normal0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18" w:rsidRDefault="00001B18" w:rsidP="003702E3">
      <w:pPr>
        <w:widowControl/>
        <w:autoSpaceDN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sz w:val="20"/>
          <w:szCs w:val="20"/>
          <w:lang w:val="pl-PL" w:eastAsia="pl-PL"/>
        </w:rPr>
      </w:pPr>
      <w:r>
        <w:rPr>
          <w:kern w:val="0"/>
          <w:position w:val="0"/>
          <w:sz w:val="20"/>
          <w:szCs w:val="20"/>
          <w:lang w:val="pl-PL" w:eastAsia="pl-PL"/>
        </w:rPr>
        <w:separator/>
      </w:r>
    </w:p>
  </w:footnote>
  <w:footnote w:type="continuationSeparator" w:id="0">
    <w:p w:rsidR="00001B18" w:rsidRDefault="00001B18" w:rsidP="003702E3">
      <w:pPr>
        <w:widowControl/>
        <w:autoSpaceDN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sz w:val="20"/>
          <w:szCs w:val="20"/>
          <w:lang w:val="pl-PL" w:eastAsia="pl-PL"/>
        </w:rPr>
      </w:pPr>
      <w:r>
        <w:rPr>
          <w:kern w:val="0"/>
          <w:position w:val="0"/>
          <w:sz w:val="20"/>
          <w:szCs w:val="20"/>
          <w:lang w:val="pl-PL" w:eastAsia="pl-P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18" w:rsidRDefault="00001B18" w:rsidP="00A436C1">
    <w:pPr>
      <w:pStyle w:val="normal0"/>
      <w:ind w:hanging="2"/>
      <w:rPr>
        <w:color w:val="000000"/>
        <w:sz w:val="22"/>
        <w:szCs w:val="22"/>
      </w:rPr>
    </w:pPr>
    <w:r w:rsidRPr="00B21C06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0.2pt;height:64.2pt">
          <v:imagedata r:id="rId1" o:title=""/>
        </v:shape>
      </w:pict>
    </w:r>
  </w:p>
  <w:p w:rsidR="00001B18" w:rsidRDefault="00001B18">
    <w:pPr>
      <w:pStyle w:val="normal0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35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>
    <w:nsid w:val="05BF280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nsid w:val="08F379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>
    <w:nsid w:val="0D6E6A89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  <w:rPr>
        <w:b/>
        <w:bCs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789" w:hanging="360"/>
      </w:pPr>
      <w:rPr>
        <w:b/>
        <w:bCs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49" w:hanging="360"/>
      </w:pPr>
      <w:rPr>
        <w:b/>
        <w:bCs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09" w:hanging="360"/>
      </w:pPr>
      <w:rPr>
        <w:b/>
        <w:bCs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2869" w:hanging="360"/>
      </w:pPr>
      <w:rPr>
        <w:b/>
        <w:bCs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3229" w:hanging="360"/>
      </w:pPr>
      <w:rPr>
        <w:b/>
        <w:bCs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3589" w:hanging="360"/>
      </w:pPr>
      <w:rPr>
        <w:b/>
        <w:bCs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3949" w:hanging="360"/>
      </w:pPr>
      <w:rPr>
        <w:b/>
        <w:bCs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4309" w:hanging="360"/>
      </w:pPr>
      <w:rPr>
        <w:b/>
        <w:bCs/>
        <w:sz w:val="20"/>
        <w:szCs w:val="20"/>
        <w:vertAlign w:val="baseline"/>
      </w:rPr>
    </w:lvl>
  </w:abstractNum>
  <w:abstractNum w:abstractNumId="4">
    <w:nsid w:val="19260F0C"/>
    <w:multiLevelType w:val="multilevel"/>
    <w:tmpl w:val="FFFFFFFF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●.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●.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●.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●.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●.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●.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●.%2.%3.%4.%5.%6.%7.%8.%9."/>
      <w:lvlJc w:val="left"/>
      <w:pPr>
        <w:ind w:left="3600" w:hanging="360"/>
      </w:pPr>
      <w:rPr>
        <w:vertAlign w:val="baseline"/>
      </w:rPr>
    </w:lvl>
  </w:abstractNum>
  <w:abstractNum w:abstractNumId="5">
    <w:nsid w:val="1DD104F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B4A6CD4"/>
    <w:multiLevelType w:val="multilevel"/>
    <w:tmpl w:val="FFFFFFFF"/>
    <w:lvl w:ilvl="0"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">
    <w:nsid w:val="394F55D4"/>
    <w:multiLevelType w:val="multilevel"/>
    <w:tmpl w:val="FFFFFFFF"/>
    <w:lvl w:ilvl="0"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>
    <w:nsid w:val="39941234"/>
    <w:multiLevelType w:val="multilevel"/>
    <w:tmpl w:val="FFFFFFFF"/>
    <w:lvl w:ilvl="0"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>
    <w:nsid w:val="3D3B45CC"/>
    <w:multiLevelType w:val="multilevel"/>
    <w:tmpl w:val="FFFFFFFF"/>
    <w:lvl w:ilvl="0"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0">
    <w:nsid w:val="3E6025FD"/>
    <w:multiLevelType w:val="multilevel"/>
    <w:tmpl w:val="FFFFFFFF"/>
    <w:lvl w:ilvl="0"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1">
    <w:nsid w:val="411E6F79"/>
    <w:multiLevelType w:val="multilevel"/>
    <w:tmpl w:val="FFFFFFFF"/>
    <w:lvl w:ilvl="0">
      <w:start w:val="1"/>
      <w:numFmt w:val="decimal"/>
      <w:lvlText w:val="%1."/>
      <w:lvlJc w:val="left"/>
      <w:pPr>
        <w:ind w:left="1072" w:hanging="360"/>
      </w:pPr>
      <w:rPr>
        <w:b/>
        <w:bCs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32" w:hanging="360"/>
      </w:pPr>
      <w:rPr>
        <w:b/>
        <w:bCs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1792" w:hanging="360"/>
      </w:pPr>
      <w:rPr>
        <w:b/>
        <w:bCs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152" w:hanging="360"/>
      </w:pPr>
      <w:rPr>
        <w:b/>
        <w:bCs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2512" w:hanging="360"/>
      </w:pPr>
      <w:rPr>
        <w:b/>
        <w:bCs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2872" w:hanging="360"/>
      </w:pPr>
      <w:rPr>
        <w:b/>
        <w:bCs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3232" w:hanging="360"/>
      </w:pPr>
      <w:rPr>
        <w:b/>
        <w:bCs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3592" w:hanging="360"/>
      </w:pPr>
      <w:rPr>
        <w:b/>
        <w:bCs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3952" w:hanging="360"/>
      </w:pPr>
      <w:rPr>
        <w:b/>
        <w:bCs/>
        <w:sz w:val="20"/>
        <w:szCs w:val="20"/>
        <w:vertAlign w:val="baseline"/>
      </w:rPr>
    </w:lvl>
  </w:abstractNum>
  <w:abstractNum w:abstractNumId="12">
    <w:nsid w:val="413D12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3C92D9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4">
    <w:nsid w:val="46601EC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5">
    <w:nsid w:val="47BA5BEF"/>
    <w:multiLevelType w:val="multilevel"/>
    <w:tmpl w:val="FFFFFFFF"/>
    <w:lvl w:ilvl="0">
      <w:numFmt w:val="bullet"/>
      <w:lvlText w:val="−"/>
      <w:lvlJc w:val="left"/>
      <w:pPr>
        <w:ind w:left="1428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6">
    <w:nsid w:val="488845E8"/>
    <w:multiLevelType w:val="multilevel"/>
    <w:tmpl w:val="FFFFFFFF"/>
    <w:lvl w:ilvl="0"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53192AA0"/>
    <w:multiLevelType w:val="multilevel"/>
    <w:tmpl w:val="FFFFFFFF"/>
    <w:lvl w:ilvl="0">
      <w:numFmt w:val="bullet"/>
      <w:lvlText w:val="−"/>
      <w:lvlJc w:val="left"/>
      <w:pPr>
        <w:ind w:left="36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>
    <w:nsid w:val="576B612D"/>
    <w:multiLevelType w:val="multilevel"/>
    <w:tmpl w:val="FFFFFFFF"/>
    <w:lvl w:ilvl="0"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9">
    <w:nsid w:val="589A63D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0">
    <w:nsid w:val="59C92F8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1">
    <w:nsid w:val="5C050332"/>
    <w:multiLevelType w:val="multilevel"/>
    <w:tmpl w:val="FFFFFFFF"/>
    <w:lvl w:ilvl="0"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−.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−.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−.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−.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−.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−.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−.%2.%3.%4.%5.%6.%7.%8.%9."/>
      <w:lvlJc w:val="left"/>
      <w:pPr>
        <w:ind w:left="3600" w:hanging="360"/>
      </w:pPr>
      <w:rPr>
        <w:vertAlign w:val="baseline"/>
      </w:rPr>
    </w:lvl>
  </w:abstractNum>
  <w:abstractNum w:abstractNumId="22">
    <w:nsid w:val="6E7553E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EBB55A1"/>
    <w:multiLevelType w:val="multilevel"/>
    <w:tmpl w:val="FFFFFFFF"/>
    <w:lvl w:ilvl="0"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4">
    <w:nsid w:val="72CC3AD3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5">
    <w:nsid w:val="78AA57F0"/>
    <w:multiLevelType w:val="multilevel"/>
    <w:tmpl w:val="FFFFFFFF"/>
    <w:lvl w:ilvl="0"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6">
    <w:nsid w:val="7B250146"/>
    <w:multiLevelType w:val="multilevel"/>
    <w:tmpl w:val="FFFFFFFF"/>
    <w:lvl w:ilvl="0"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6"/>
  </w:num>
  <w:num w:numId="5">
    <w:abstractNumId w:val="6"/>
  </w:num>
  <w:num w:numId="6">
    <w:abstractNumId w:val="13"/>
  </w:num>
  <w:num w:numId="7">
    <w:abstractNumId w:val="17"/>
  </w:num>
  <w:num w:numId="8">
    <w:abstractNumId w:val="1"/>
  </w:num>
  <w:num w:numId="9">
    <w:abstractNumId w:val="10"/>
  </w:num>
  <w:num w:numId="10">
    <w:abstractNumId w:val="5"/>
  </w:num>
  <w:num w:numId="11">
    <w:abstractNumId w:val="19"/>
  </w:num>
  <w:num w:numId="12">
    <w:abstractNumId w:val="0"/>
  </w:num>
  <w:num w:numId="13">
    <w:abstractNumId w:val="2"/>
  </w:num>
  <w:num w:numId="14">
    <w:abstractNumId w:val="23"/>
  </w:num>
  <w:num w:numId="15">
    <w:abstractNumId w:val="12"/>
  </w:num>
  <w:num w:numId="16">
    <w:abstractNumId w:val="9"/>
  </w:num>
  <w:num w:numId="17">
    <w:abstractNumId w:val="25"/>
  </w:num>
  <w:num w:numId="18">
    <w:abstractNumId w:val="15"/>
  </w:num>
  <w:num w:numId="19">
    <w:abstractNumId w:val="8"/>
  </w:num>
  <w:num w:numId="20">
    <w:abstractNumId w:val="3"/>
  </w:num>
  <w:num w:numId="21">
    <w:abstractNumId w:val="20"/>
  </w:num>
  <w:num w:numId="22">
    <w:abstractNumId w:val="11"/>
  </w:num>
  <w:num w:numId="23">
    <w:abstractNumId w:val="7"/>
  </w:num>
  <w:num w:numId="24">
    <w:abstractNumId w:val="24"/>
  </w:num>
  <w:num w:numId="25">
    <w:abstractNumId w:val="26"/>
  </w:num>
  <w:num w:numId="26">
    <w:abstractNumId w:val="4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2E3"/>
    <w:rsid w:val="00001461"/>
    <w:rsid w:val="00001B18"/>
    <w:rsid w:val="0007171F"/>
    <w:rsid w:val="000C3E6C"/>
    <w:rsid w:val="000F06E2"/>
    <w:rsid w:val="002641E2"/>
    <w:rsid w:val="00276064"/>
    <w:rsid w:val="00283E45"/>
    <w:rsid w:val="003527AA"/>
    <w:rsid w:val="00363B3C"/>
    <w:rsid w:val="003702E3"/>
    <w:rsid w:val="00395E30"/>
    <w:rsid w:val="003E0149"/>
    <w:rsid w:val="003F01E4"/>
    <w:rsid w:val="00403853"/>
    <w:rsid w:val="00471651"/>
    <w:rsid w:val="004751D7"/>
    <w:rsid w:val="005721C1"/>
    <w:rsid w:val="00624254"/>
    <w:rsid w:val="006B222E"/>
    <w:rsid w:val="006B4DB0"/>
    <w:rsid w:val="006E74F9"/>
    <w:rsid w:val="00711177"/>
    <w:rsid w:val="00715487"/>
    <w:rsid w:val="007A1194"/>
    <w:rsid w:val="007D6692"/>
    <w:rsid w:val="007F4F77"/>
    <w:rsid w:val="00806AE8"/>
    <w:rsid w:val="00826788"/>
    <w:rsid w:val="00872A74"/>
    <w:rsid w:val="008A41C5"/>
    <w:rsid w:val="0099299E"/>
    <w:rsid w:val="009B69AA"/>
    <w:rsid w:val="00A436C1"/>
    <w:rsid w:val="00AA5188"/>
    <w:rsid w:val="00B0249E"/>
    <w:rsid w:val="00B21C06"/>
    <w:rsid w:val="00BB1FA6"/>
    <w:rsid w:val="00C05148"/>
    <w:rsid w:val="00C3504D"/>
    <w:rsid w:val="00C7168B"/>
    <w:rsid w:val="00C9737A"/>
    <w:rsid w:val="00CC349E"/>
    <w:rsid w:val="00CE5018"/>
    <w:rsid w:val="00D22CC4"/>
    <w:rsid w:val="00D6672E"/>
    <w:rsid w:val="00E820D6"/>
    <w:rsid w:val="00EB736D"/>
    <w:rsid w:val="00EC276E"/>
    <w:rsid w:val="00F9188F"/>
    <w:rsid w:val="00F926F1"/>
    <w:rsid w:val="00FE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E3"/>
    <w:pPr>
      <w:widowControl w:val="0"/>
      <w:autoSpaceDN w:val="0"/>
      <w:spacing w:after="160" w:line="25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val="en-US" w:eastAsia="en-US"/>
    </w:rPr>
  </w:style>
  <w:style w:type="paragraph" w:styleId="Heading1">
    <w:name w:val="heading 1"/>
    <w:basedOn w:val="Standard"/>
    <w:next w:val="Textbody"/>
    <w:link w:val="Heading1Char"/>
    <w:uiPriority w:val="99"/>
    <w:qFormat/>
    <w:rsid w:val="003702E3"/>
    <w:pPr>
      <w:keepNext/>
      <w:spacing w:before="240" w:after="60"/>
    </w:pPr>
    <w:rPr>
      <w:rFonts w:ascii="Cambria" w:eastAsia="Times New Roman" w:hAnsi="Cambria" w:cs="Cambria"/>
      <w:b/>
      <w:bCs/>
      <w:sz w:val="32"/>
      <w:szCs w:val="32"/>
      <w:lang w:val="en-US"/>
    </w:rPr>
  </w:style>
  <w:style w:type="paragraph" w:styleId="Heading2">
    <w:name w:val="heading 2"/>
    <w:basedOn w:val="Standard"/>
    <w:next w:val="Textbody"/>
    <w:link w:val="Heading2Char"/>
    <w:uiPriority w:val="99"/>
    <w:qFormat/>
    <w:rsid w:val="003702E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702E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702E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702E3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702E3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04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504D"/>
    <w:rPr>
      <w:rFonts w:ascii="Cambria" w:hAnsi="Cambria" w:cs="Cambria"/>
      <w:b/>
      <w:bCs/>
      <w:i/>
      <w:iCs/>
      <w:kern w:val="3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504D"/>
    <w:rPr>
      <w:rFonts w:ascii="Cambria" w:hAnsi="Cambria" w:cs="Cambria"/>
      <w:b/>
      <w:bCs/>
      <w:kern w:val="3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504D"/>
    <w:rPr>
      <w:rFonts w:ascii="Calibri" w:hAnsi="Calibri" w:cs="Calibri"/>
      <w:b/>
      <w:bCs/>
      <w:kern w:val="3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3504D"/>
    <w:rPr>
      <w:rFonts w:ascii="Calibri" w:hAnsi="Calibri" w:cs="Calibri"/>
      <w:b/>
      <w:bCs/>
      <w:i/>
      <w:iCs/>
      <w:kern w:val="3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3504D"/>
    <w:rPr>
      <w:rFonts w:ascii="Calibri" w:hAnsi="Calibri" w:cs="Calibri"/>
      <w:b/>
      <w:bCs/>
      <w:kern w:val="3"/>
      <w:lang w:val="en-US" w:eastAsia="en-US"/>
    </w:rPr>
  </w:style>
  <w:style w:type="paragraph" w:customStyle="1" w:styleId="normal0">
    <w:name w:val="normal"/>
    <w:uiPriority w:val="99"/>
    <w:rsid w:val="003702E3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3702E3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C3504D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customStyle="1" w:styleId="Standard">
    <w:name w:val="Standard"/>
    <w:uiPriority w:val="99"/>
    <w:rsid w:val="003702E3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702E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702E3"/>
    <w:pPr>
      <w:spacing w:after="120"/>
    </w:pPr>
  </w:style>
  <w:style w:type="paragraph" w:styleId="List">
    <w:name w:val="List"/>
    <w:basedOn w:val="Textbody"/>
    <w:uiPriority w:val="99"/>
    <w:rsid w:val="003702E3"/>
  </w:style>
  <w:style w:type="paragraph" w:styleId="Caption">
    <w:name w:val="caption"/>
    <w:basedOn w:val="Standard"/>
    <w:uiPriority w:val="99"/>
    <w:qFormat/>
    <w:rsid w:val="003702E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3702E3"/>
    <w:pPr>
      <w:suppressLineNumbers/>
    </w:pPr>
  </w:style>
  <w:style w:type="paragraph" w:customStyle="1" w:styleId="Contents1">
    <w:name w:val="Contents 1"/>
    <w:basedOn w:val="Standard"/>
    <w:uiPriority w:val="99"/>
    <w:rsid w:val="003702E3"/>
    <w:pPr>
      <w:ind w:left="0" w:firstLine="0"/>
    </w:pPr>
  </w:style>
  <w:style w:type="paragraph" w:customStyle="1" w:styleId="Tekstkomentarza1">
    <w:name w:val="Tekst komentarza1"/>
    <w:basedOn w:val="Standard"/>
    <w:uiPriority w:val="99"/>
    <w:rsid w:val="003702E3"/>
    <w:rPr>
      <w:sz w:val="20"/>
      <w:szCs w:val="20"/>
      <w:lang w:val="en-US"/>
    </w:rPr>
  </w:style>
  <w:style w:type="paragraph" w:styleId="ListParagraph">
    <w:name w:val="List Paragraph"/>
    <w:basedOn w:val="Standard"/>
    <w:uiPriority w:val="99"/>
    <w:qFormat/>
    <w:rsid w:val="003702E3"/>
    <w:pPr>
      <w:ind w:left="720" w:firstLine="0"/>
    </w:pPr>
  </w:style>
  <w:style w:type="paragraph" w:styleId="Header">
    <w:name w:val="header"/>
    <w:basedOn w:val="Standard"/>
    <w:link w:val="HeaderChar"/>
    <w:uiPriority w:val="99"/>
    <w:rsid w:val="003702E3"/>
    <w:pPr>
      <w:suppressLineNumbers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504D"/>
    <w:rPr>
      <w:kern w:val="3"/>
      <w:lang w:val="en-US" w:eastAsia="en-US"/>
    </w:rPr>
  </w:style>
  <w:style w:type="paragraph" w:styleId="Footer">
    <w:name w:val="footer"/>
    <w:basedOn w:val="Standard"/>
    <w:link w:val="FooterChar"/>
    <w:uiPriority w:val="99"/>
    <w:rsid w:val="003702E3"/>
    <w:pPr>
      <w:suppressLineNumbers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504D"/>
    <w:rPr>
      <w:kern w:val="3"/>
      <w:lang w:val="en-US" w:eastAsia="en-US"/>
    </w:rPr>
  </w:style>
  <w:style w:type="paragraph" w:styleId="CommentText">
    <w:name w:val="annotation text"/>
    <w:basedOn w:val="Standard"/>
    <w:link w:val="CommentTextChar"/>
    <w:uiPriority w:val="99"/>
    <w:semiHidden/>
    <w:rsid w:val="00370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504D"/>
    <w:rPr>
      <w:kern w:val="3"/>
      <w:sz w:val="20"/>
      <w:szCs w:val="20"/>
      <w:lang w:val="en-US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37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504D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37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04D"/>
    <w:rPr>
      <w:rFonts w:ascii="Times New Roman" w:hAnsi="Times New Roman" w:cs="Times New Roman"/>
      <w:kern w:val="3"/>
      <w:sz w:val="2"/>
      <w:szCs w:val="2"/>
      <w:lang w:val="en-US" w:eastAsia="en-US"/>
    </w:rPr>
  </w:style>
  <w:style w:type="paragraph" w:styleId="Revision">
    <w:name w:val="Revision"/>
    <w:uiPriority w:val="99"/>
    <w:rsid w:val="003702E3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/>
    </w:rPr>
  </w:style>
  <w:style w:type="paragraph" w:customStyle="1" w:styleId="TableContents">
    <w:name w:val="Table Contents"/>
    <w:basedOn w:val="Standard"/>
    <w:uiPriority w:val="99"/>
    <w:rsid w:val="003702E3"/>
    <w:pPr>
      <w:suppressLineNumbers/>
    </w:pPr>
  </w:style>
  <w:style w:type="character" w:customStyle="1" w:styleId="Nagwek1Znak">
    <w:name w:val="Nagłówek 1 Znak"/>
    <w:uiPriority w:val="99"/>
    <w:rsid w:val="003702E3"/>
    <w:rPr>
      <w:rFonts w:ascii="Cambria" w:hAnsi="Cambria" w:cs="Cambria"/>
      <w:b/>
      <w:bCs/>
      <w:w w:val="100"/>
      <w:kern w:val="3"/>
      <w:sz w:val="32"/>
      <w:szCs w:val="32"/>
      <w:effect w:val="none"/>
      <w:vertAlign w:val="baseline"/>
      <w:em w:val="none"/>
      <w:lang w:val="en-US" w:eastAsia="zh-CN"/>
    </w:rPr>
  </w:style>
  <w:style w:type="character" w:customStyle="1" w:styleId="Nagwek2Znak">
    <w:name w:val="Nagłówek 2 Znak"/>
    <w:uiPriority w:val="99"/>
    <w:rsid w:val="003702E3"/>
    <w:rPr>
      <w:rFonts w:ascii="Cambria" w:hAnsi="Cambria" w:cs="Cambria"/>
      <w:b/>
      <w:bCs/>
      <w:i/>
      <w:iCs/>
      <w:w w:val="100"/>
      <w:sz w:val="28"/>
      <w:szCs w:val="28"/>
      <w:effect w:val="none"/>
      <w:vertAlign w:val="baseline"/>
      <w:em w:val="none"/>
      <w:lang w:val="en-US" w:eastAsia="zh-CN"/>
    </w:rPr>
  </w:style>
  <w:style w:type="character" w:customStyle="1" w:styleId="Internetlink">
    <w:name w:val="Internet link"/>
    <w:uiPriority w:val="99"/>
    <w:rsid w:val="003702E3"/>
    <w:rPr>
      <w:color w:val="0000FF"/>
      <w:w w:val="100"/>
      <w:u w:val="single"/>
      <w:effect w:val="none"/>
      <w:vertAlign w:val="baseline"/>
      <w:em w:val="none"/>
    </w:rPr>
  </w:style>
  <w:style w:type="character" w:customStyle="1" w:styleId="Nierozpoznanawzmianka1">
    <w:name w:val="Nierozpoznana wzmianka1"/>
    <w:uiPriority w:val="99"/>
    <w:rsid w:val="003702E3"/>
    <w:rPr>
      <w:color w:val="auto"/>
      <w:w w:val="100"/>
      <w:effect w:val="none"/>
      <w:vertAlign w:val="baseline"/>
      <w:em w:val="none"/>
    </w:rPr>
  </w:style>
  <w:style w:type="character" w:customStyle="1" w:styleId="NagwekZnak">
    <w:name w:val="Nagłówek Znak"/>
    <w:uiPriority w:val="99"/>
    <w:rsid w:val="003702E3"/>
    <w:rPr>
      <w:rFonts w:ascii="Calibri" w:hAnsi="Calibri" w:cs="Calibri"/>
      <w:w w:val="100"/>
      <w:effect w:val="none"/>
      <w:vertAlign w:val="baseline"/>
      <w:em w:val="none"/>
      <w:lang w:val="pl-PL" w:eastAsia="zh-CN"/>
    </w:rPr>
  </w:style>
  <w:style w:type="character" w:customStyle="1" w:styleId="StopkaZnak">
    <w:name w:val="Stopka Znak"/>
    <w:uiPriority w:val="99"/>
    <w:rsid w:val="003702E3"/>
    <w:rPr>
      <w:rFonts w:ascii="Calibri" w:hAnsi="Calibri" w:cs="Calibri"/>
      <w:w w:val="100"/>
      <w:effect w:val="none"/>
      <w:vertAlign w:val="baseline"/>
      <w:em w:val="none"/>
      <w:lang w:val="pl-PL" w:eastAsia="zh-CN"/>
    </w:rPr>
  </w:style>
  <w:style w:type="character" w:styleId="CommentReference">
    <w:name w:val="annotation reference"/>
    <w:basedOn w:val="DefaultParagraphFont"/>
    <w:uiPriority w:val="99"/>
    <w:semiHidden/>
    <w:rsid w:val="003702E3"/>
    <w:rPr>
      <w:w w:val="10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uiPriority w:val="99"/>
    <w:rsid w:val="003702E3"/>
    <w:rPr>
      <w:rFonts w:ascii="Calibri" w:hAnsi="Calibri" w:cs="Calibri"/>
      <w:w w:val="100"/>
      <w:sz w:val="20"/>
      <w:szCs w:val="20"/>
      <w:effect w:val="none"/>
      <w:vertAlign w:val="baseline"/>
      <w:em w:val="none"/>
      <w:lang w:val="pl-PL" w:eastAsia="zh-CN"/>
    </w:rPr>
  </w:style>
  <w:style w:type="character" w:customStyle="1" w:styleId="TematkomentarzaZnak">
    <w:name w:val="Temat komentarza Znak"/>
    <w:uiPriority w:val="99"/>
    <w:rsid w:val="003702E3"/>
    <w:rPr>
      <w:rFonts w:ascii="Calibri" w:hAnsi="Calibri" w:cs="Calibri"/>
      <w:b/>
      <w:bCs/>
      <w:w w:val="100"/>
      <w:sz w:val="20"/>
      <w:szCs w:val="20"/>
      <w:effect w:val="none"/>
      <w:vertAlign w:val="baseline"/>
      <w:em w:val="none"/>
      <w:lang w:val="pl-PL" w:eastAsia="zh-CN"/>
    </w:rPr>
  </w:style>
  <w:style w:type="character" w:customStyle="1" w:styleId="TekstdymkaZnak">
    <w:name w:val="Tekst dymka Znak"/>
    <w:uiPriority w:val="99"/>
    <w:rsid w:val="003702E3"/>
    <w:rPr>
      <w:rFonts w:ascii="Tahoma" w:hAnsi="Tahoma" w:cs="Tahoma"/>
      <w:w w:val="100"/>
      <w:sz w:val="16"/>
      <w:szCs w:val="16"/>
      <w:effect w:val="none"/>
      <w:vertAlign w:val="baseline"/>
      <w:em w:val="none"/>
      <w:lang w:val="pl-PL" w:eastAsia="zh-CN"/>
    </w:rPr>
  </w:style>
  <w:style w:type="character" w:customStyle="1" w:styleId="ListLabel1">
    <w:name w:val="ListLabel 1"/>
    <w:uiPriority w:val="99"/>
    <w:rsid w:val="003702E3"/>
    <w:rPr>
      <w:w w:val="100"/>
      <w:effect w:val="none"/>
      <w:vertAlign w:val="baseline"/>
      <w:em w:val="none"/>
    </w:rPr>
  </w:style>
  <w:style w:type="character" w:customStyle="1" w:styleId="ListLabel2">
    <w:name w:val="ListLabel 2"/>
    <w:uiPriority w:val="99"/>
    <w:rsid w:val="003702E3"/>
    <w:rPr>
      <w:w w:val="100"/>
      <w:effect w:val="none"/>
      <w:vertAlign w:val="baseline"/>
      <w:em w:val="none"/>
      <w:lang w:val="pl-PL"/>
    </w:rPr>
  </w:style>
  <w:style w:type="character" w:customStyle="1" w:styleId="ListLabel3">
    <w:name w:val="ListLabel 3"/>
    <w:uiPriority w:val="99"/>
    <w:rsid w:val="003702E3"/>
    <w:rPr>
      <w:w w:val="100"/>
      <w:kern w:val="3"/>
      <w:sz w:val="20"/>
      <w:szCs w:val="20"/>
      <w:effect w:val="none"/>
      <w:vertAlign w:val="baseline"/>
      <w:em w:val="none"/>
    </w:rPr>
  </w:style>
  <w:style w:type="character" w:customStyle="1" w:styleId="ListLabel4">
    <w:name w:val="ListLabel 4"/>
    <w:uiPriority w:val="99"/>
    <w:rsid w:val="003702E3"/>
    <w:rPr>
      <w:w w:val="100"/>
      <w:sz w:val="20"/>
      <w:szCs w:val="20"/>
      <w:effect w:val="none"/>
      <w:vertAlign w:val="baseline"/>
      <w:em w:val="none"/>
    </w:rPr>
  </w:style>
  <w:style w:type="character" w:customStyle="1" w:styleId="ListLabel5">
    <w:name w:val="ListLabel 5"/>
    <w:uiPriority w:val="99"/>
    <w:rsid w:val="003702E3"/>
    <w:rPr>
      <w:w w:val="100"/>
      <w:sz w:val="20"/>
      <w:szCs w:val="20"/>
      <w:effect w:val="none"/>
      <w:vertAlign w:val="baseline"/>
      <w:em w:val="none"/>
    </w:rPr>
  </w:style>
  <w:style w:type="character" w:customStyle="1" w:styleId="ListLabel6">
    <w:name w:val="ListLabel 6"/>
    <w:uiPriority w:val="99"/>
    <w:rsid w:val="003702E3"/>
    <w:rPr>
      <w:w w:val="100"/>
      <w:sz w:val="20"/>
      <w:szCs w:val="20"/>
      <w:effect w:val="none"/>
      <w:vertAlign w:val="baseline"/>
      <w:em w:val="none"/>
    </w:rPr>
  </w:style>
  <w:style w:type="character" w:customStyle="1" w:styleId="ListLabel7">
    <w:name w:val="ListLabel 7"/>
    <w:uiPriority w:val="99"/>
    <w:rsid w:val="003702E3"/>
    <w:rPr>
      <w:w w:val="100"/>
      <w:effect w:val="none"/>
      <w:vertAlign w:val="baseline"/>
      <w:em w:val="none"/>
    </w:rPr>
  </w:style>
  <w:style w:type="character" w:customStyle="1" w:styleId="ListLabel8">
    <w:name w:val="ListLabel 8"/>
    <w:uiPriority w:val="99"/>
    <w:rsid w:val="003702E3"/>
    <w:rPr>
      <w:w w:val="100"/>
      <w:effect w:val="none"/>
      <w:vertAlign w:val="baseline"/>
      <w:em w:val="none"/>
    </w:rPr>
  </w:style>
  <w:style w:type="character" w:customStyle="1" w:styleId="BulletSymbols">
    <w:name w:val="Bullet Symbols"/>
    <w:uiPriority w:val="99"/>
    <w:rsid w:val="003702E3"/>
    <w:rPr>
      <w:rFonts w:ascii="OpenSymbol" w:hAnsi="OpenSymbol" w:cs="OpenSymbol"/>
      <w:w w:val="100"/>
      <w:effect w:val="none"/>
      <w:vertAlign w:val="baseline"/>
      <w:em w:val="none"/>
    </w:rPr>
  </w:style>
  <w:style w:type="character" w:customStyle="1" w:styleId="NumberingSymbols">
    <w:name w:val="Numbering Symbols"/>
    <w:uiPriority w:val="99"/>
    <w:rsid w:val="003702E3"/>
    <w:rPr>
      <w:b/>
      <w:bCs/>
      <w:w w:val="100"/>
      <w:sz w:val="20"/>
      <w:szCs w:val="20"/>
      <w:effect w:val="none"/>
      <w:vertAlign w:val="baseline"/>
      <w:em w:val="none"/>
    </w:rPr>
  </w:style>
  <w:style w:type="paragraph" w:styleId="TOC1">
    <w:name w:val="toc 1"/>
    <w:basedOn w:val="Normal"/>
    <w:next w:val="Normal"/>
    <w:autoRedefine/>
    <w:uiPriority w:val="99"/>
    <w:semiHidden/>
    <w:rsid w:val="003702E3"/>
  </w:style>
  <w:style w:type="character" w:styleId="Hyperlink">
    <w:name w:val="Hyperlink"/>
    <w:basedOn w:val="DefaultParagraphFont"/>
    <w:uiPriority w:val="99"/>
    <w:rsid w:val="003702E3"/>
    <w:rPr>
      <w:color w:val="0000FF"/>
      <w:w w:val="100"/>
      <w:u w:val="single"/>
      <w:effect w:val="none"/>
      <w:vertAlign w:val="baseline"/>
      <w:em w:val="none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702E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3504D"/>
    <w:rPr>
      <w:rFonts w:ascii="Cambria" w:hAnsi="Cambria" w:cs="Cambria"/>
      <w:kern w:val="3"/>
      <w:sz w:val="24"/>
      <w:szCs w:val="24"/>
      <w:lang w:val="en-US" w:eastAsia="en-US"/>
    </w:rPr>
  </w:style>
  <w:style w:type="table" w:customStyle="1" w:styleId="Styl">
    <w:name w:val="Styl"/>
    <w:uiPriority w:val="99"/>
    <w:rsid w:val="003702E3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1">
    <w:name w:val="Styl1"/>
    <w:uiPriority w:val="99"/>
    <w:rsid w:val="003702E3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uiPriority w:val="99"/>
    <w:rsid w:val="00E820D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yniewakcji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go.dg.pl" TargetMode="External"/><Relationship Id="rId12" Type="http://schemas.openxmlformats.org/officeDocument/2006/relationships/hyperlink" Target="http://www.ngo.dabrowa-gornicz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godnezycie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go.dabrowa-gornicz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go.dabrowa-gornicza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741</TotalTime>
  <Pages>14</Pages>
  <Words>4487</Words>
  <Characters>26926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Michał Kubieniec</dc:creator>
  <cp:keywords/>
  <dc:description/>
  <cp:lastModifiedBy>Łukasz</cp:lastModifiedBy>
  <cp:revision>14</cp:revision>
  <dcterms:created xsi:type="dcterms:W3CDTF">2023-06-05T19:09:00Z</dcterms:created>
  <dcterms:modified xsi:type="dcterms:W3CDTF">2024-03-07T08:53:00Z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3.86597990092053E-285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